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8306"/>
      </w:tblGrid>
      <w:tr w:rsidR="00B208C0" w:rsidRPr="00B208C0">
        <w:trPr>
          <w:trHeight w:val="96"/>
        </w:trPr>
        <w:tc>
          <w:tcPr>
            <w:tcW w:w="5000" w:type="pct"/>
            <w:tcBorders>
              <w:top w:val="nil"/>
              <w:left w:val="nil"/>
              <w:bottom w:val="nil"/>
              <w:right w:val="nil"/>
            </w:tcBorders>
            <w:hideMark/>
          </w:tcPr>
          <w:tbl>
            <w:tblPr>
              <w:tblpPr w:leftFromText="36" w:rightFromText="36" w:vertAnchor="text"/>
              <w:tblW w:w="5000" w:type="pct"/>
              <w:tblCellMar>
                <w:top w:w="15" w:type="dxa"/>
                <w:left w:w="15" w:type="dxa"/>
                <w:bottom w:w="15" w:type="dxa"/>
                <w:right w:w="15" w:type="dxa"/>
              </w:tblCellMar>
              <w:tblLook w:val="04A0" w:firstRow="1" w:lastRow="0" w:firstColumn="1" w:lastColumn="0" w:noHBand="0" w:noVBand="1"/>
            </w:tblPr>
            <w:tblGrid>
              <w:gridCol w:w="8306"/>
            </w:tblGrid>
            <w:tr w:rsidR="00B208C0" w:rsidRPr="00B208C0">
              <w:trPr>
                <w:trHeight w:val="96"/>
              </w:trPr>
              <w:tc>
                <w:tcPr>
                  <w:tcW w:w="5000" w:type="pct"/>
                  <w:tcBorders>
                    <w:top w:val="nil"/>
                    <w:left w:val="nil"/>
                    <w:bottom w:val="nil"/>
                    <w:right w:val="nil"/>
                  </w:tcBorders>
                  <w:tcMar>
                    <w:top w:w="0" w:type="dxa"/>
                    <w:left w:w="0" w:type="dxa"/>
                    <w:bottom w:w="0" w:type="dxa"/>
                    <w:right w:w="0" w:type="dxa"/>
                  </w:tcMar>
                  <w:hideMark/>
                </w:tcPr>
                <w:p w:rsidR="00B208C0" w:rsidRPr="00B208C0" w:rsidRDefault="00B208C0" w:rsidP="003A1C97">
                  <w:pPr>
                    <w:widowControl/>
                    <w:spacing w:line="360" w:lineRule="exact"/>
                    <w:rPr>
                      <w:rFonts w:ascii="Tahoma" w:eastAsia="宋体" w:hAnsi="Tahoma" w:cs="Tahoma"/>
                      <w:color w:val="000000"/>
                      <w:kern w:val="0"/>
                      <w:sz w:val="17"/>
                      <w:szCs w:val="17"/>
                    </w:rPr>
                  </w:pPr>
                  <w:r w:rsidRPr="00B208C0">
                    <w:rPr>
                      <w:rFonts w:ascii="Tahoma" w:eastAsia="宋体" w:hAnsi="Tahoma" w:cs="Tahoma"/>
                      <w:b/>
                      <w:bCs/>
                      <w:color w:val="000000"/>
                      <w:kern w:val="0"/>
                      <w:sz w:val="20"/>
                      <w:szCs w:val="20"/>
                    </w:rPr>
                    <w:t>Overview</w:t>
                  </w:r>
                  <w:r w:rsidRPr="00B208C0">
                    <w:rPr>
                      <w:rFonts w:ascii="Tahoma" w:eastAsia="宋体" w:hAnsi="Tahoma" w:cs="Tahoma"/>
                      <w:color w:val="000000"/>
                      <w:kern w:val="0"/>
                      <w:sz w:val="17"/>
                      <w:szCs w:val="17"/>
                    </w:rPr>
                    <w:t xml:space="preserve"> </w:t>
                  </w:r>
                </w:p>
                <w:p w:rsidR="00B208C0" w:rsidRPr="00B208C0" w:rsidRDefault="00B208C0" w:rsidP="003A1C97">
                  <w:pPr>
                    <w:widowControl/>
                    <w:spacing w:line="360" w:lineRule="exact"/>
                    <w:rPr>
                      <w:rFonts w:ascii="Tahoma" w:eastAsia="宋体" w:hAnsi="Tahoma" w:cs="Tahoma"/>
                      <w:color w:val="000000"/>
                      <w:kern w:val="0"/>
                      <w:sz w:val="17"/>
                      <w:szCs w:val="17"/>
                    </w:rPr>
                  </w:pPr>
                  <w:r w:rsidRPr="00B208C0">
                    <w:rPr>
                      <w:rFonts w:ascii="Tahoma" w:eastAsia="宋体" w:hAnsi="Tahoma" w:cs="Tahoma"/>
                      <w:color w:val="000000"/>
                      <w:kern w:val="0"/>
                      <w:sz w:val="20"/>
                      <w:szCs w:val="20"/>
                    </w:rPr>
                    <w:t xml:space="preserve">Since 2002, UNCTAD recognizes exceptional achievements in promoting and facilitating foreign direct investment that contributes towards sustainable development. Investment promotion agencies (IPAs), outward investment agencies and institutions (OIAs) and IPA/OIA associations are invited to submit entries for consideration for the 2018 Awards by completing a </w:t>
                  </w:r>
                  <w:hyperlink r:id="rId8" w:tgtFrame="_blank" w:history="1">
                    <w:r w:rsidRPr="00B208C0">
                      <w:rPr>
                        <w:rFonts w:ascii="Tahoma" w:eastAsia="宋体" w:hAnsi="Tahoma" w:cs="Tahoma"/>
                        <w:color w:val="0000FF"/>
                        <w:kern w:val="0"/>
                        <w:sz w:val="20"/>
                        <w:u w:val="single"/>
                      </w:rPr>
                      <w:t>survey</w:t>
                    </w:r>
                  </w:hyperlink>
                  <w:r w:rsidRPr="00B208C0">
                    <w:rPr>
                      <w:rFonts w:ascii="Tahoma" w:eastAsia="宋体" w:hAnsi="Tahoma" w:cs="Tahoma"/>
                      <w:color w:val="000000"/>
                      <w:kern w:val="0"/>
                      <w:sz w:val="20"/>
                      <w:szCs w:val="20"/>
                    </w:rPr>
                    <w:t xml:space="preserve"> by 27 July 2018. The winning organizations will be announced during the opening of the </w:t>
                  </w:r>
                  <w:hyperlink r:id="rId9" w:tgtFrame="_blank" w:history="1">
                    <w:r w:rsidRPr="00B208C0">
                      <w:rPr>
                        <w:rFonts w:ascii="Tahoma" w:eastAsia="宋体" w:hAnsi="Tahoma" w:cs="Tahoma"/>
                        <w:color w:val="0000FF"/>
                        <w:kern w:val="0"/>
                        <w:sz w:val="20"/>
                        <w:u w:val="single"/>
                      </w:rPr>
                      <w:t>World Investment Forum</w:t>
                    </w:r>
                  </w:hyperlink>
                  <w:r w:rsidRPr="00B208C0">
                    <w:rPr>
                      <w:rFonts w:ascii="Tahoma" w:eastAsia="宋体" w:hAnsi="Tahoma" w:cs="Tahoma"/>
                      <w:color w:val="000000"/>
                      <w:kern w:val="0"/>
                      <w:sz w:val="20"/>
                      <w:szCs w:val="20"/>
                    </w:rPr>
                    <w:t xml:space="preserve"> on 22 October 2018, in Geneva, Switzerland.</w:t>
                  </w:r>
                  <w:r w:rsidRPr="00B208C0">
                    <w:rPr>
                      <w:rFonts w:ascii="Tahoma" w:eastAsia="宋体" w:hAnsi="Tahoma" w:cs="Tahoma"/>
                      <w:color w:val="000000"/>
                      <w:kern w:val="0"/>
                      <w:sz w:val="17"/>
                      <w:szCs w:val="17"/>
                    </w:rPr>
                    <w:t xml:space="preserve"> </w:t>
                  </w:r>
                </w:p>
                <w:p w:rsidR="00B208C0" w:rsidRPr="00B208C0" w:rsidRDefault="00B208C0" w:rsidP="003A1C97">
                  <w:pPr>
                    <w:widowControl/>
                    <w:spacing w:line="360" w:lineRule="exact"/>
                    <w:rPr>
                      <w:rFonts w:ascii="Tahoma" w:eastAsia="宋体" w:hAnsi="Tahoma" w:cs="Tahoma"/>
                      <w:color w:val="000000"/>
                      <w:kern w:val="0"/>
                      <w:sz w:val="17"/>
                      <w:szCs w:val="17"/>
                    </w:rPr>
                  </w:pPr>
                  <w:r w:rsidRPr="00B208C0">
                    <w:rPr>
                      <w:rFonts w:ascii="Tahoma" w:eastAsia="宋体" w:hAnsi="Tahoma" w:cs="Tahoma"/>
                      <w:color w:val="000000"/>
                      <w:kern w:val="0"/>
                      <w:sz w:val="17"/>
                      <w:szCs w:val="17"/>
                    </w:rPr>
                    <w:br/>
                  </w:r>
                  <w:r w:rsidRPr="00B208C0">
                    <w:rPr>
                      <w:rFonts w:ascii="Tahoma" w:eastAsia="宋体" w:hAnsi="Tahoma" w:cs="Tahoma"/>
                      <w:color w:val="000000"/>
                      <w:kern w:val="0"/>
                      <w:sz w:val="20"/>
                      <w:szCs w:val="20"/>
                    </w:rPr>
                    <w:t>Sustainable Development Goals</w:t>
                  </w:r>
                  <w:r w:rsidR="003A1C97">
                    <w:rPr>
                      <w:rFonts w:ascii="Tahoma" w:eastAsia="宋体" w:hAnsi="Tahoma" w:cs="Tahoma"/>
                      <w:color w:val="000000"/>
                      <w:kern w:val="0"/>
                      <w:sz w:val="17"/>
                      <w:szCs w:val="17"/>
                    </w:rPr>
                    <w:t xml:space="preserve"> </w:t>
                  </w:r>
                  <w:r w:rsidRPr="00B208C0">
                    <w:rPr>
                      <w:rFonts w:ascii="Tahoma" w:eastAsia="宋体" w:hAnsi="Tahoma" w:cs="Tahoma"/>
                      <w:color w:val="000000"/>
                      <w:kern w:val="0"/>
                      <w:sz w:val="17"/>
                      <w:szCs w:val="17"/>
                    </w:rPr>
                    <w:br/>
                  </w:r>
                  <w:r w:rsidRPr="00B208C0">
                    <w:rPr>
                      <w:rFonts w:ascii="Tahoma" w:eastAsia="宋体" w:hAnsi="Tahoma" w:cs="Tahoma"/>
                      <w:color w:val="000000"/>
                      <w:kern w:val="0"/>
                      <w:sz w:val="20"/>
                      <w:szCs w:val="20"/>
                    </w:rPr>
                    <w:t xml:space="preserve">At the United Nations Summit for Sustainable Development in 2015, United Nations Member States approved the 2030 Development Agenda, which comprises 17 </w:t>
                  </w:r>
                  <w:hyperlink r:id="rId10" w:tgtFrame="_blank" w:history="1">
                    <w:r w:rsidRPr="00B208C0">
                      <w:rPr>
                        <w:rFonts w:ascii="Tahoma" w:eastAsia="宋体" w:hAnsi="Tahoma" w:cs="Tahoma"/>
                        <w:color w:val="0000FF"/>
                        <w:kern w:val="0"/>
                        <w:sz w:val="20"/>
                        <w:u w:val="single"/>
                      </w:rPr>
                      <w:t>Sustainable Development Goals (SDGs)</w:t>
                    </w:r>
                  </w:hyperlink>
                  <w:r w:rsidRPr="00B208C0">
                    <w:rPr>
                      <w:rFonts w:ascii="Tahoma" w:eastAsia="宋体" w:hAnsi="Tahoma" w:cs="Tahoma"/>
                      <w:color w:val="000000"/>
                      <w:kern w:val="0"/>
                      <w:sz w:val="20"/>
                      <w:szCs w:val="20"/>
                    </w:rPr>
                    <w:t xml:space="preserve"> and 169 targets. The Agenda constitutes an ambitious, overarching, universal action plan for sustainable development by 2030.</w:t>
                  </w:r>
                  <w:r w:rsidRPr="00B208C0">
                    <w:rPr>
                      <w:rFonts w:ascii="Tahoma" w:eastAsia="宋体" w:hAnsi="Tahoma" w:cs="Tahoma"/>
                      <w:color w:val="000000"/>
                      <w:kern w:val="0"/>
                      <w:sz w:val="17"/>
                      <w:szCs w:val="17"/>
                    </w:rPr>
                    <w:t xml:space="preserve"> </w:t>
                  </w:r>
                  <w:r w:rsidRPr="00B208C0">
                    <w:rPr>
                      <w:rFonts w:ascii="Tahoma" w:eastAsia="宋体" w:hAnsi="Tahoma" w:cs="Tahoma"/>
                      <w:color w:val="000000"/>
                      <w:kern w:val="0"/>
                      <w:sz w:val="17"/>
                      <w:szCs w:val="17"/>
                    </w:rPr>
                    <w:br/>
                  </w:r>
                  <w:r w:rsidRPr="00B208C0">
                    <w:rPr>
                      <w:rFonts w:ascii="Tahoma" w:eastAsia="宋体" w:hAnsi="Tahoma" w:cs="Tahoma"/>
                      <w:color w:val="000000"/>
                      <w:kern w:val="0"/>
                      <w:sz w:val="17"/>
                      <w:szCs w:val="17"/>
                    </w:rPr>
                    <w:br/>
                  </w:r>
                  <w:r w:rsidRPr="00B208C0">
                    <w:rPr>
                      <w:rFonts w:ascii="Tahoma" w:eastAsia="宋体" w:hAnsi="Tahoma" w:cs="Tahoma"/>
                      <w:color w:val="000000"/>
                      <w:kern w:val="0"/>
                      <w:sz w:val="20"/>
                      <w:szCs w:val="20"/>
                    </w:rPr>
                    <w:t xml:space="preserve">Achieving the SDGs will require </w:t>
                  </w:r>
                  <w:hyperlink r:id="rId11" w:tgtFrame="_blank" w:history="1">
                    <w:r w:rsidRPr="00B208C0">
                      <w:rPr>
                        <w:rFonts w:ascii="Tahoma" w:eastAsia="宋体" w:hAnsi="Tahoma" w:cs="Tahoma"/>
                        <w:color w:val="0000FF"/>
                        <w:kern w:val="0"/>
                        <w:sz w:val="20"/>
                        <w:u w:val="single"/>
                      </w:rPr>
                      <w:t>huge investment</w:t>
                    </w:r>
                  </w:hyperlink>
                  <w:r w:rsidRPr="00B208C0">
                    <w:rPr>
                      <w:rFonts w:ascii="Tahoma" w:eastAsia="宋体" w:hAnsi="Tahoma" w:cs="Tahoma"/>
                      <w:color w:val="000000"/>
                      <w:kern w:val="0"/>
                      <w:sz w:val="20"/>
                      <w:szCs w:val="20"/>
                    </w:rPr>
                    <w:t xml:space="preserve">, particularly in agriculture, education, energy, health, and infrastructure. FDI and other sources of international funding have an important role to play and many IPAs and OIAs have been tasked to promote investment in key SDG-related projects. </w:t>
                  </w:r>
                </w:p>
              </w:tc>
            </w:tr>
          </w:tbl>
          <w:p w:rsidR="00B208C0" w:rsidRPr="00B208C0" w:rsidRDefault="00B208C0" w:rsidP="003A1C97">
            <w:pPr>
              <w:widowControl/>
              <w:spacing w:line="360" w:lineRule="exact"/>
              <w:rPr>
                <w:rFonts w:ascii="Tahoma" w:eastAsia="宋体" w:hAnsi="Tahoma" w:cs="Tahoma"/>
                <w:color w:val="000000"/>
                <w:kern w:val="0"/>
                <w:sz w:val="17"/>
                <w:szCs w:val="17"/>
              </w:rPr>
            </w:pPr>
          </w:p>
        </w:tc>
      </w:tr>
      <w:tr w:rsidR="00B208C0" w:rsidRPr="00B208C0">
        <w:trPr>
          <w:trHeight w:val="96"/>
        </w:trPr>
        <w:tc>
          <w:tcPr>
            <w:tcW w:w="5000" w:type="pct"/>
            <w:tcBorders>
              <w:top w:val="nil"/>
              <w:left w:val="nil"/>
              <w:bottom w:val="nil"/>
              <w:right w:val="nil"/>
            </w:tcBorders>
            <w:hideMark/>
          </w:tcPr>
          <w:p w:rsidR="00B208C0" w:rsidRPr="00B208C0" w:rsidRDefault="00B208C0" w:rsidP="003A1C97">
            <w:pPr>
              <w:widowControl/>
              <w:spacing w:line="360" w:lineRule="exact"/>
              <w:rPr>
                <w:rFonts w:ascii="Tahoma" w:eastAsia="宋体" w:hAnsi="Tahoma" w:cs="Tahoma"/>
                <w:color w:val="000000"/>
                <w:kern w:val="0"/>
                <w:sz w:val="17"/>
                <w:szCs w:val="17"/>
              </w:rPr>
            </w:pPr>
          </w:p>
          <w:tbl>
            <w:tblPr>
              <w:tblpPr w:leftFromText="36" w:rightFromText="36" w:vertAnchor="text"/>
              <w:tblW w:w="5000" w:type="pct"/>
              <w:tblCellMar>
                <w:top w:w="15" w:type="dxa"/>
                <w:left w:w="15" w:type="dxa"/>
                <w:bottom w:w="15" w:type="dxa"/>
                <w:right w:w="15" w:type="dxa"/>
              </w:tblCellMar>
              <w:tblLook w:val="04A0" w:firstRow="1" w:lastRow="0" w:firstColumn="1" w:lastColumn="0" w:noHBand="0" w:noVBand="1"/>
            </w:tblPr>
            <w:tblGrid>
              <w:gridCol w:w="8306"/>
            </w:tblGrid>
            <w:tr w:rsidR="00B208C0" w:rsidRPr="00B208C0">
              <w:trPr>
                <w:trHeight w:val="96"/>
              </w:trPr>
              <w:tc>
                <w:tcPr>
                  <w:tcW w:w="5000" w:type="pct"/>
                  <w:tcBorders>
                    <w:top w:val="nil"/>
                    <w:left w:val="nil"/>
                    <w:bottom w:val="nil"/>
                    <w:right w:val="nil"/>
                  </w:tcBorders>
                  <w:tcMar>
                    <w:top w:w="0" w:type="dxa"/>
                    <w:left w:w="0" w:type="dxa"/>
                    <w:bottom w:w="0" w:type="dxa"/>
                    <w:right w:w="0" w:type="dxa"/>
                  </w:tcMar>
                  <w:hideMark/>
                </w:tcPr>
                <w:p w:rsidR="00B208C0" w:rsidRPr="00B208C0" w:rsidRDefault="00B208C0" w:rsidP="003A1C97">
                  <w:pPr>
                    <w:widowControl/>
                    <w:spacing w:line="360" w:lineRule="exact"/>
                    <w:rPr>
                      <w:rFonts w:ascii="Tahoma" w:eastAsia="宋体" w:hAnsi="Tahoma" w:cs="Tahoma"/>
                      <w:color w:val="000000"/>
                      <w:kern w:val="0"/>
                      <w:sz w:val="17"/>
                      <w:szCs w:val="17"/>
                    </w:rPr>
                  </w:pPr>
                  <w:r w:rsidRPr="00B208C0">
                    <w:rPr>
                      <w:rFonts w:ascii="Tahoma" w:eastAsia="宋体" w:hAnsi="Tahoma" w:cs="Tahoma"/>
                      <w:b/>
                      <w:bCs/>
                      <w:color w:val="4F4F4F"/>
                      <w:kern w:val="0"/>
                      <w:sz w:val="20"/>
                      <w:szCs w:val="20"/>
                    </w:rPr>
                    <w:t>Entry guidelines</w:t>
                  </w:r>
                  <w:r w:rsidRPr="00B208C0">
                    <w:rPr>
                      <w:rFonts w:ascii="Tahoma" w:eastAsia="宋体" w:hAnsi="Tahoma" w:cs="Tahoma"/>
                      <w:color w:val="000000"/>
                      <w:kern w:val="0"/>
                      <w:sz w:val="17"/>
                      <w:szCs w:val="17"/>
                    </w:rPr>
                    <w:t xml:space="preserve"> </w:t>
                  </w:r>
                </w:p>
                <w:p w:rsidR="00B208C0" w:rsidRPr="00B208C0" w:rsidRDefault="00B208C0" w:rsidP="003A1C97">
                  <w:pPr>
                    <w:widowControl/>
                    <w:spacing w:line="360" w:lineRule="exact"/>
                    <w:rPr>
                      <w:rFonts w:ascii="Tahoma" w:eastAsia="宋体" w:hAnsi="Tahoma" w:cs="Tahoma"/>
                      <w:color w:val="000000"/>
                      <w:kern w:val="0"/>
                      <w:sz w:val="17"/>
                      <w:szCs w:val="17"/>
                    </w:rPr>
                  </w:pPr>
                  <w:r w:rsidRPr="00B208C0">
                    <w:rPr>
                      <w:rFonts w:ascii="Tahoma" w:eastAsia="宋体" w:hAnsi="Tahoma" w:cs="Tahoma"/>
                      <w:b/>
                      <w:bCs/>
                      <w:color w:val="000000"/>
                      <w:kern w:val="0"/>
                      <w:sz w:val="20"/>
                      <w:szCs w:val="20"/>
                    </w:rPr>
                    <w:t>Eligibility</w:t>
                  </w:r>
                  <w:r w:rsidRPr="00B208C0">
                    <w:rPr>
                      <w:rFonts w:ascii="Tahoma" w:eastAsia="宋体" w:hAnsi="Tahoma" w:cs="Tahoma"/>
                      <w:color w:val="000000"/>
                      <w:kern w:val="0"/>
                      <w:sz w:val="17"/>
                      <w:szCs w:val="17"/>
                    </w:rPr>
                    <w:t xml:space="preserve"> </w:t>
                  </w:r>
                </w:p>
                <w:p w:rsidR="00B208C0" w:rsidRPr="00B208C0" w:rsidRDefault="00B208C0" w:rsidP="003A1C97">
                  <w:pPr>
                    <w:widowControl/>
                    <w:numPr>
                      <w:ilvl w:val="0"/>
                      <w:numId w:val="1"/>
                    </w:numPr>
                    <w:spacing w:line="360" w:lineRule="exact"/>
                    <w:ind w:left="0"/>
                    <w:rPr>
                      <w:rFonts w:ascii="Tahoma" w:eastAsia="宋体" w:hAnsi="Tahoma" w:cs="Tahoma"/>
                      <w:color w:val="000000"/>
                      <w:kern w:val="0"/>
                      <w:sz w:val="17"/>
                      <w:szCs w:val="17"/>
                    </w:rPr>
                  </w:pPr>
                  <w:r w:rsidRPr="00B208C0">
                    <w:rPr>
                      <w:rFonts w:ascii="Tahoma" w:eastAsia="宋体" w:hAnsi="Tahoma" w:cs="Tahoma"/>
                      <w:color w:val="000000"/>
                      <w:kern w:val="0"/>
                      <w:sz w:val="20"/>
                      <w:szCs w:val="20"/>
                    </w:rPr>
                    <w:t>National and sub-national investment promotion agencies (IPAs), including authorities responsible for promoting investment in Special Economic Zones</w:t>
                  </w:r>
                  <w:r w:rsidRPr="00B208C0">
                    <w:rPr>
                      <w:rFonts w:ascii="Tahoma" w:eastAsia="宋体" w:hAnsi="Tahoma" w:cs="Tahoma"/>
                      <w:color w:val="000000"/>
                      <w:kern w:val="0"/>
                      <w:sz w:val="17"/>
                      <w:szCs w:val="17"/>
                    </w:rPr>
                    <w:t xml:space="preserve"> </w:t>
                  </w:r>
                </w:p>
                <w:p w:rsidR="00B208C0" w:rsidRPr="00B208C0" w:rsidRDefault="00B208C0" w:rsidP="003A1C97">
                  <w:pPr>
                    <w:widowControl/>
                    <w:numPr>
                      <w:ilvl w:val="0"/>
                      <w:numId w:val="1"/>
                    </w:numPr>
                    <w:spacing w:line="360" w:lineRule="exact"/>
                    <w:ind w:left="0"/>
                    <w:rPr>
                      <w:rFonts w:ascii="Tahoma" w:eastAsia="宋体" w:hAnsi="Tahoma" w:cs="Tahoma"/>
                      <w:color w:val="000000"/>
                      <w:kern w:val="0"/>
                      <w:sz w:val="17"/>
                      <w:szCs w:val="17"/>
                    </w:rPr>
                  </w:pPr>
                  <w:r w:rsidRPr="00B208C0">
                    <w:rPr>
                      <w:rFonts w:ascii="Tahoma" w:eastAsia="宋体" w:hAnsi="Tahoma" w:cs="Tahoma"/>
                      <w:color w:val="000000"/>
                      <w:kern w:val="0"/>
                      <w:sz w:val="20"/>
                      <w:szCs w:val="20"/>
                    </w:rPr>
                    <w:t>Outward investment agencies and institutions (OIAs), such as outward investment promotion agencies, development finance institutions, investment guarantee schemes and other agencies that promote and service investment abroad</w:t>
                  </w:r>
                  <w:r w:rsidRPr="00B208C0">
                    <w:rPr>
                      <w:rFonts w:ascii="Tahoma" w:eastAsia="宋体" w:hAnsi="Tahoma" w:cs="Tahoma"/>
                      <w:color w:val="000000"/>
                      <w:kern w:val="0"/>
                      <w:sz w:val="17"/>
                      <w:szCs w:val="17"/>
                    </w:rPr>
                    <w:t xml:space="preserve"> </w:t>
                  </w:r>
                </w:p>
                <w:p w:rsidR="00B208C0" w:rsidRPr="00B208C0" w:rsidRDefault="00B208C0" w:rsidP="003A1C97">
                  <w:pPr>
                    <w:widowControl/>
                    <w:numPr>
                      <w:ilvl w:val="0"/>
                      <w:numId w:val="1"/>
                    </w:numPr>
                    <w:spacing w:line="360" w:lineRule="exact"/>
                    <w:ind w:left="0"/>
                    <w:rPr>
                      <w:rFonts w:ascii="Tahoma" w:eastAsia="宋体" w:hAnsi="Tahoma" w:cs="Tahoma"/>
                      <w:color w:val="000000"/>
                      <w:kern w:val="0"/>
                      <w:sz w:val="17"/>
                      <w:szCs w:val="17"/>
                    </w:rPr>
                  </w:pPr>
                  <w:r w:rsidRPr="00B208C0">
                    <w:rPr>
                      <w:rFonts w:ascii="Tahoma" w:eastAsia="宋体" w:hAnsi="Tahoma" w:cs="Tahoma"/>
                      <w:color w:val="000000"/>
                      <w:kern w:val="0"/>
                      <w:sz w:val="20"/>
                      <w:szCs w:val="20"/>
                    </w:rPr>
                    <w:t>IPA or OIA associations</w:t>
                  </w:r>
                  <w:r w:rsidRPr="00B208C0">
                    <w:rPr>
                      <w:rFonts w:ascii="Tahoma" w:eastAsia="宋体" w:hAnsi="Tahoma" w:cs="Tahoma"/>
                      <w:color w:val="000000"/>
                      <w:kern w:val="0"/>
                      <w:sz w:val="17"/>
                      <w:szCs w:val="17"/>
                    </w:rPr>
                    <w:t xml:space="preserve"> </w:t>
                  </w:r>
                </w:p>
                <w:p w:rsidR="00B208C0" w:rsidRPr="00B208C0" w:rsidRDefault="00B208C0" w:rsidP="003A1C97">
                  <w:pPr>
                    <w:widowControl/>
                    <w:spacing w:line="360" w:lineRule="exact"/>
                    <w:rPr>
                      <w:rFonts w:ascii="Tahoma" w:eastAsia="宋体" w:hAnsi="Tahoma" w:cs="Tahoma"/>
                      <w:color w:val="000000"/>
                      <w:kern w:val="0"/>
                      <w:sz w:val="17"/>
                      <w:szCs w:val="17"/>
                    </w:rPr>
                  </w:pPr>
                  <w:r w:rsidRPr="00B208C0">
                    <w:rPr>
                      <w:rFonts w:ascii="Tahoma" w:eastAsia="宋体" w:hAnsi="Tahoma" w:cs="Tahoma"/>
                      <w:b/>
                      <w:bCs/>
                      <w:color w:val="000000"/>
                      <w:kern w:val="0"/>
                      <w:sz w:val="20"/>
                      <w:szCs w:val="20"/>
                    </w:rPr>
                    <w:br/>
                    <w:t>Requirements</w:t>
                  </w:r>
                  <w:r w:rsidRPr="00B208C0">
                    <w:rPr>
                      <w:rFonts w:ascii="Tahoma" w:eastAsia="宋体" w:hAnsi="Tahoma" w:cs="Tahoma"/>
                      <w:color w:val="000000"/>
                      <w:kern w:val="0"/>
                      <w:sz w:val="20"/>
                      <w:szCs w:val="20"/>
                    </w:rPr>
                    <w:br/>
                    <w:t>Entries should meet the following requirements:</w:t>
                  </w:r>
                  <w:r w:rsidRPr="00B208C0">
                    <w:rPr>
                      <w:rFonts w:ascii="Tahoma" w:eastAsia="宋体" w:hAnsi="Tahoma" w:cs="Tahoma"/>
                      <w:color w:val="000000"/>
                      <w:kern w:val="0"/>
                      <w:sz w:val="17"/>
                      <w:szCs w:val="17"/>
                    </w:rPr>
                    <w:t xml:space="preserve"> </w:t>
                  </w:r>
                  <w:r w:rsidRPr="00B208C0">
                    <w:rPr>
                      <w:rFonts w:ascii="Tahoma" w:eastAsia="宋体" w:hAnsi="Tahoma" w:cs="Tahoma"/>
                      <w:color w:val="000000"/>
                      <w:kern w:val="0"/>
                      <w:sz w:val="17"/>
                      <w:szCs w:val="17"/>
                    </w:rPr>
                    <w:br/>
                  </w:r>
                  <w:r w:rsidRPr="00B208C0">
                    <w:rPr>
                      <w:rFonts w:ascii="Arial" w:eastAsia="宋体" w:hAnsi="Arial" w:cs="Arial"/>
                      <w:color w:val="000000"/>
                      <w:kern w:val="0"/>
                      <w:sz w:val="20"/>
                      <w:szCs w:val="20"/>
                    </w:rPr>
                    <w:t xml:space="preserve">1. </w:t>
                  </w:r>
                  <w:r w:rsidRPr="00B208C0">
                    <w:rPr>
                      <w:rFonts w:ascii="Tahoma" w:eastAsia="宋体" w:hAnsi="Tahoma" w:cs="Tahoma"/>
                      <w:color w:val="000000"/>
                      <w:kern w:val="0"/>
                      <w:sz w:val="20"/>
                      <w:szCs w:val="20"/>
                    </w:rPr>
                    <w:t xml:space="preserve">The total or partial foreign direct investment project should be in at least one of the key </w:t>
                  </w:r>
                  <w:hyperlink r:id="rId12" w:tgtFrame="_blank" w:history="1">
                    <w:r w:rsidRPr="00B208C0">
                      <w:rPr>
                        <w:rFonts w:ascii="Tahoma" w:eastAsia="宋体" w:hAnsi="Tahoma" w:cs="Tahoma"/>
                        <w:color w:val="0000FF"/>
                        <w:kern w:val="0"/>
                        <w:sz w:val="20"/>
                        <w:u w:val="single"/>
                      </w:rPr>
                      <w:t>Sustainable Development Goals (SDGs) sectors</w:t>
                    </w:r>
                  </w:hyperlink>
                  <w:r w:rsidRPr="00B208C0">
                    <w:rPr>
                      <w:rFonts w:ascii="Tahoma" w:eastAsia="宋体" w:hAnsi="Tahoma" w:cs="Tahoma"/>
                      <w:color w:val="000000"/>
                      <w:kern w:val="0"/>
                      <w:sz w:val="20"/>
                      <w:szCs w:val="20"/>
                    </w:rPr>
                    <w:t>, which include:</w:t>
                  </w:r>
                  <w:r w:rsidRPr="00B208C0">
                    <w:rPr>
                      <w:rFonts w:ascii="Tahoma" w:eastAsia="宋体" w:hAnsi="Tahoma" w:cs="Tahoma"/>
                      <w:color w:val="000000"/>
                      <w:kern w:val="0"/>
                      <w:sz w:val="17"/>
                      <w:szCs w:val="17"/>
                    </w:rPr>
                    <w:t xml:space="preserve"> </w:t>
                  </w:r>
                </w:p>
                <w:p w:rsidR="00B208C0" w:rsidRPr="00B208C0" w:rsidRDefault="00B208C0" w:rsidP="003A1C97">
                  <w:pPr>
                    <w:widowControl/>
                    <w:numPr>
                      <w:ilvl w:val="0"/>
                      <w:numId w:val="2"/>
                    </w:numPr>
                    <w:spacing w:line="360" w:lineRule="exact"/>
                    <w:ind w:left="0"/>
                    <w:rPr>
                      <w:rFonts w:ascii="Tahoma" w:eastAsia="宋体" w:hAnsi="Tahoma" w:cs="Tahoma"/>
                      <w:color w:val="000000"/>
                      <w:kern w:val="0"/>
                      <w:sz w:val="17"/>
                      <w:szCs w:val="17"/>
                    </w:rPr>
                  </w:pPr>
                  <w:r w:rsidRPr="00B208C0">
                    <w:rPr>
                      <w:rFonts w:ascii="Tahoma" w:eastAsia="宋体" w:hAnsi="Tahoma" w:cs="Tahoma"/>
                      <w:color w:val="000000"/>
                      <w:kern w:val="0"/>
                      <w:sz w:val="20"/>
                      <w:szCs w:val="20"/>
                    </w:rPr>
                    <w:t>agriculture and food security;</w:t>
                  </w:r>
                  <w:r w:rsidRPr="00B208C0">
                    <w:rPr>
                      <w:rFonts w:ascii="Tahoma" w:eastAsia="宋体" w:hAnsi="Tahoma" w:cs="Tahoma"/>
                      <w:color w:val="000000"/>
                      <w:kern w:val="0"/>
                      <w:sz w:val="17"/>
                      <w:szCs w:val="17"/>
                    </w:rPr>
                    <w:t xml:space="preserve"> </w:t>
                  </w:r>
                </w:p>
                <w:p w:rsidR="00B208C0" w:rsidRPr="00B208C0" w:rsidRDefault="00B208C0" w:rsidP="003A1C97">
                  <w:pPr>
                    <w:widowControl/>
                    <w:numPr>
                      <w:ilvl w:val="0"/>
                      <w:numId w:val="2"/>
                    </w:numPr>
                    <w:spacing w:line="360" w:lineRule="exact"/>
                    <w:ind w:left="0"/>
                    <w:rPr>
                      <w:rFonts w:ascii="Tahoma" w:eastAsia="宋体" w:hAnsi="Tahoma" w:cs="Tahoma"/>
                      <w:color w:val="000000"/>
                      <w:kern w:val="0"/>
                      <w:sz w:val="17"/>
                      <w:szCs w:val="17"/>
                    </w:rPr>
                  </w:pPr>
                  <w:r w:rsidRPr="00B208C0">
                    <w:rPr>
                      <w:rFonts w:ascii="Tahoma" w:eastAsia="宋体" w:hAnsi="Tahoma" w:cs="Tahoma"/>
                      <w:color w:val="000000"/>
                      <w:kern w:val="0"/>
                      <w:sz w:val="20"/>
                      <w:szCs w:val="20"/>
                    </w:rPr>
                    <w:t>climate change mitigation and adaptation (such as renewable energy, green construction, and other climate friendly technologies);</w:t>
                  </w:r>
                  <w:r w:rsidRPr="00B208C0">
                    <w:rPr>
                      <w:rFonts w:ascii="Tahoma" w:eastAsia="宋体" w:hAnsi="Tahoma" w:cs="Tahoma"/>
                      <w:color w:val="000000"/>
                      <w:kern w:val="0"/>
                      <w:sz w:val="17"/>
                      <w:szCs w:val="17"/>
                    </w:rPr>
                    <w:t xml:space="preserve"> </w:t>
                  </w:r>
                </w:p>
                <w:p w:rsidR="00B208C0" w:rsidRPr="00B208C0" w:rsidRDefault="00B208C0" w:rsidP="003A1C97">
                  <w:pPr>
                    <w:widowControl/>
                    <w:numPr>
                      <w:ilvl w:val="0"/>
                      <w:numId w:val="2"/>
                    </w:numPr>
                    <w:spacing w:line="360" w:lineRule="exact"/>
                    <w:ind w:left="0"/>
                    <w:rPr>
                      <w:rFonts w:ascii="Tahoma" w:eastAsia="宋体" w:hAnsi="Tahoma" w:cs="Tahoma"/>
                      <w:color w:val="000000"/>
                      <w:kern w:val="0"/>
                      <w:sz w:val="17"/>
                      <w:szCs w:val="17"/>
                    </w:rPr>
                  </w:pPr>
                  <w:r w:rsidRPr="00B208C0">
                    <w:rPr>
                      <w:rFonts w:ascii="Tahoma" w:eastAsia="宋体" w:hAnsi="Tahoma" w:cs="Tahoma"/>
                      <w:color w:val="000000"/>
                      <w:kern w:val="0"/>
                      <w:sz w:val="20"/>
                      <w:szCs w:val="20"/>
                    </w:rPr>
                    <w:t>economic infrastructure (such as power, transport, telecommunications, and water and sanitation);</w:t>
                  </w:r>
                  <w:r w:rsidRPr="00B208C0">
                    <w:rPr>
                      <w:rFonts w:ascii="Tahoma" w:eastAsia="宋体" w:hAnsi="Tahoma" w:cs="Tahoma"/>
                      <w:color w:val="000000"/>
                      <w:kern w:val="0"/>
                      <w:sz w:val="17"/>
                      <w:szCs w:val="17"/>
                    </w:rPr>
                    <w:t xml:space="preserve"> </w:t>
                  </w:r>
                </w:p>
                <w:p w:rsidR="00B208C0" w:rsidRPr="00B208C0" w:rsidRDefault="00B208C0" w:rsidP="003A1C97">
                  <w:pPr>
                    <w:widowControl/>
                    <w:numPr>
                      <w:ilvl w:val="0"/>
                      <w:numId w:val="2"/>
                    </w:numPr>
                    <w:spacing w:line="360" w:lineRule="exact"/>
                    <w:ind w:left="0"/>
                    <w:rPr>
                      <w:rFonts w:ascii="Tahoma" w:eastAsia="宋体" w:hAnsi="Tahoma" w:cs="Tahoma"/>
                      <w:color w:val="000000"/>
                      <w:kern w:val="0"/>
                      <w:sz w:val="17"/>
                      <w:szCs w:val="17"/>
                    </w:rPr>
                  </w:pPr>
                  <w:r w:rsidRPr="00B208C0">
                    <w:rPr>
                      <w:rFonts w:ascii="Tahoma" w:eastAsia="宋体" w:hAnsi="Tahoma" w:cs="Tahoma"/>
                      <w:color w:val="000000"/>
                      <w:kern w:val="0"/>
                      <w:sz w:val="20"/>
                      <w:szCs w:val="20"/>
                    </w:rPr>
                    <w:t>protection of marine and coastal ecosystems; and</w:t>
                  </w:r>
                  <w:r w:rsidRPr="00B208C0">
                    <w:rPr>
                      <w:rFonts w:ascii="Tahoma" w:eastAsia="宋体" w:hAnsi="Tahoma" w:cs="Tahoma"/>
                      <w:color w:val="000000"/>
                      <w:kern w:val="0"/>
                      <w:sz w:val="17"/>
                      <w:szCs w:val="17"/>
                    </w:rPr>
                    <w:t xml:space="preserve"> </w:t>
                  </w:r>
                </w:p>
                <w:p w:rsidR="00B208C0" w:rsidRPr="00B208C0" w:rsidRDefault="00B208C0" w:rsidP="003A1C97">
                  <w:pPr>
                    <w:widowControl/>
                    <w:numPr>
                      <w:ilvl w:val="0"/>
                      <w:numId w:val="2"/>
                    </w:numPr>
                    <w:spacing w:line="360" w:lineRule="exact"/>
                    <w:ind w:left="0"/>
                    <w:rPr>
                      <w:rFonts w:ascii="Tahoma" w:eastAsia="宋体" w:hAnsi="Tahoma" w:cs="Tahoma"/>
                      <w:color w:val="000000"/>
                      <w:kern w:val="0"/>
                      <w:sz w:val="17"/>
                      <w:szCs w:val="17"/>
                    </w:rPr>
                  </w:pPr>
                  <w:proofErr w:type="gramStart"/>
                  <w:r w:rsidRPr="00B208C0">
                    <w:rPr>
                      <w:rFonts w:ascii="Tahoma" w:eastAsia="宋体" w:hAnsi="Tahoma" w:cs="Tahoma"/>
                      <w:color w:val="000000"/>
                      <w:kern w:val="0"/>
                      <w:sz w:val="20"/>
                      <w:szCs w:val="20"/>
                    </w:rPr>
                    <w:lastRenderedPageBreak/>
                    <w:t>social</w:t>
                  </w:r>
                  <w:proofErr w:type="gramEnd"/>
                  <w:r w:rsidRPr="00B208C0">
                    <w:rPr>
                      <w:rFonts w:ascii="Tahoma" w:eastAsia="宋体" w:hAnsi="Tahoma" w:cs="Tahoma"/>
                      <w:color w:val="000000"/>
                      <w:kern w:val="0"/>
                      <w:sz w:val="20"/>
                      <w:szCs w:val="20"/>
                    </w:rPr>
                    <w:t xml:space="preserve"> infrastructure (such as health and education).</w:t>
                  </w:r>
                </w:p>
                <w:p w:rsidR="00B208C0" w:rsidRPr="00B208C0" w:rsidRDefault="00B208C0" w:rsidP="003A1C97">
                  <w:pPr>
                    <w:widowControl/>
                    <w:spacing w:line="360" w:lineRule="exact"/>
                    <w:rPr>
                      <w:rFonts w:ascii="Tahoma" w:eastAsia="宋体" w:hAnsi="Tahoma" w:cs="Tahoma"/>
                      <w:color w:val="000000"/>
                      <w:kern w:val="0"/>
                      <w:sz w:val="17"/>
                      <w:szCs w:val="17"/>
                    </w:rPr>
                  </w:pPr>
                  <w:r w:rsidRPr="00B208C0">
                    <w:rPr>
                      <w:rFonts w:ascii="Tahoma" w:eastAsia="宋体" w:hAnsi="Tahoma" w:cs="Tahoma"/>
                      <w:color w:val="000000"/>
                      <w:kern w:val="0"/>
                      <w:sz w:val="20"/>
                      <w:szCs w:val="20"/>
                    </w:rPr>
                    <w:t>2. The organization played an instrumental role in the realization of the FDI project through proactive investment promotion or facilitation.</w:t>
                  </w:r>
                  <w:r w:rsidRPr="00B208C0">
                    <w:rPr>
                      <w:rFonts w:ascii="Tahoma" w:eastAsia="宋体" w:hAnsi="Tahoma" w:cs="Tahoma"/>
                      <w:color w:val="000000"/>
                      <w:kern w:val="0"/>
                      <w:sz w:val="17"/>
                      <w:szCs w:val="17"/>
                    </w:rPr>
                    <w:t xml:space="preserve"> </w:t>
                  </w:r>
                  <w:r w:rsidRPr="00B208C0">
                    <w:rPr>
                      <w:rFonts w:ascii="Tahoma" w:eastAsia="宋体" w:hAnsi="Tahoma" w:cs="Tahoma"/>
                      <w:color w:val="000000"/>
                      <w:kern w:val="0"/>
                      <w:sz w:val="17"/>
                      <w:szCs w:val="17"/>
                    </w:rPr>
                    <w:br/>
                  </w:r>
                  <w:r w:rsidRPr="00B208C0">
                    <w:rPr>
                      <w:rFonts w:ascii="Tahoma" w:eastAsia="宋体" w:hAnsi="Tahoma" w:cs="Tahoma"/>
                      <w:color w:val="000000"/>
                      <w:kern w:val="0"/>
                      <w:sz w:val="20"/>
                      <w:szCs w:val="20"/>
                    </w:rPr>
                    <w:t>3. The project was initiated or realized in the period 2016–2018.</w:t>
                  </w:r>
                  <w:r w:rsidRPr="00B208C0">
                    <w:rPr>
                      <w:rFonts w:ascii="Tahoma" w:eastAsia="宋体" w:hAnsi="Tahoma" w:cs="Tahoma"/>
                      <w:color w:val="000000"/>
                      <w:kern w:val="0"/>
                      <w:sz w:val="17"/>
                      <w:szCs w:val="17"/>
                    </w:rPr>
                    <w:t xml:space="preserve"> </w:t>
                  </w:r>
                </w:p>
                <w:p w:rsidR="00B208C0" w:rsidRPr="00B208C0" w:rsidRDefault="00B208C0" w:rsidP="003A1C97">
                  <w:pPr>
                    <w:widowControl/>
                    <w:spacing w:line="360" w:lineRule="exact"/>
                    <w:rPr>
                      <w:rFonts w:ascii="Tahoma" w:eastAsia="宋体" w:hAnsi="Tahoma" w:cs="Tahoma"/>
                      <w:color w:val="000000"/>
                      <w:kern w:val="0"/>
                      <w:sz w:val="17"/>
                      <w:szCs w:val="17"/>
                    </w:rPr>
                  </w:pPr>
                  <w:r w:rsidRPr="00B208C0">
                    <w:rPr>
                      <w:rFonts w:ascii="Tahoma" w:eastAsia="宋体" w:hAnsi="Tahoma" w:cs="Tahoma"/>
                      <w:color w:val="000000"/>
                      <w:kern w:val="0"/>
                      <w:sz w:val="20"/>
                      <w:szCs w:val="20"/>
                    </w:rPr>
                    <w:t>Entries must be received by the UNCTAD secretariat no later than the deadline: Friday, 27 July 2018, 11:59 p.m. Central European Summer Time.</w:t>
                  </w:r>
                  <w:r w:rsidRPr="00B208C0">
                    <w:rPr>
                      <w:rFonts w:ascii="Tahoma" w:eastAsia="宋体" w:hAnsi="Tahoma" w:cs="Tahoma"/>
                      <w:color w:val="000000"/>
                      <w:kern w:val="0"/>
                      <w:sz w:val="24"/>
                      <w:szCs w:val="24"/>
                    </w:rPr>
                    <w:br/>
                    <w:t> </w:t>
                  </w:r>
                  <w:r w:rsidRPr="00B208C0">
                    <w:rPr>
                      <w:rFonts w:ascii="Tahoma" w:eastAsia="宋体" w:hAnsi="Tahoma" w:cs="Tahoma"/>
                      <w:b/>
                      <w:bCs/>
                      <w:color w:val="000000"/>
                      <w:kern w:val="0"/>
                      <w:sz w:val="20"/>
                      <w:szCs w:val="20"/>
                    </w:rPr>
                    <w:br/>
                    <w:t>Re-entrants</w:t>
                  </w:r>
                  <w:r w:rsidRPr="00B208C0">
                    <w:rPr>
                      <w:rFonts w:ascii="Tahoma" w:eastAsia="宋体" w:hAnsi="Tahoma" w:cs="Tahoma"/>
                      <w:color w:val="000000"/>
                      <w:kern w:val="0"/>
                      <w:sz w:val="20"/>
                      <w:szCs w:val="20"/>
                    </w:rPr>
                    <w:br/>
                    <w:t xml:space="preserve">Each organization may only submit one entry per year for consideration for the </w:t>
                  </w:r>
                  <w:r w:rsidRPr="00B208C0">
                    <w:rPr>
                      <w:rFonts w:ascii="Tahoma" w:eastAsia="宋体" w:hAnsi="Tahoma" w:cs="Tahoma"/>
                      <w:b/>
                      <w:bCs/>
                      <w:color w:val="000000"/>
                      <w:kern w:val="0"/>
                      <w:sz w:val="20"/>
                      <w:szCs w:val="20"/>
                    </w:rPr>
                    <w:t>United Nations Awards for Promoting Sustainable Investment</w:t>
                  </w:r>
                  <w:r w:rsidRPr="00B208C0">
                    <w:rPr>
                      <w:rFonts w:ascii="Tahoma" w:eastAsia="宋体" w:hAnsi="Tahoma" w:cs="Tahoma"/>
                      <w:color w:val="000000"/>
                      <w:kern w:val="0"/>
                      <w:sz w:val="20"/>
                      <w:szCs w:val="20"/>
                    </w:rPr>
                    <w:t>. While organizations are encouraged to submit new entries, they are welcome to enter a previously submitted project with updates and notable developments.</w:t>
                  </w:r>
                  <w:r w:rsidRPr="00B208C0">
                    <w:rPr>
                      <w:rFonts w:ascii="Tahoma" w:eastAsia="宋体" w:hAnsi="Tahoma" w:cs="Tahoma"/>
                      <w:color w:val="000000"/>
                      <w:kern w:val="0"/>
                      <w:sz w:val="24"/>
                      <w:szCs w:val="24"/>
                    </w:rPr>
                    <w:br/>
                    <w:t> </w:t>
                  </w:r>
                  <w:r w:rsidRPr="00B208C0">
                    <w:rPr>
                      <w:rFonts w:ascii="Tahoma" w:eastAsia="宋体" w:hAnsi="Tahoma" w:cs="Tahoma"/>
                      <w:b/>
                      <w:bCs/>
                      <w:color w:val="000000"/>
                      <w:kern w:val="0"/>
                      <w:sz w:val="20"/>
                      <w:szCs w:val="20"/>
                    </w:rPr>
                    <w:br/>
                    <w:t xml:space="preserve">Language </w:t>
                  </w:r>
                  <w:r w:rsidRPr="00B208C0">
                    <w:rPr>
                      <w:rFonts w:ascii="Tahoma" w:eastAsia="宋体" w:hAnsi="Tahoma" w:cs="Tahoma"/>
                      <w:color w:val="000000"/>
                      <w:kern w:val="0"/>
                      <w:sz w:val="20"/>
                      <w:szCs w:val="20"/>
                    </w:rPr>
                    <w:br/>
                    <w:t>Organizations should complete the Award survey in English or French, the two working languages of the United Nations secretariat.</w:t>
                  </w:r>
                  <w:r w:rsidRPr="00B208C0">
                    <w:rPr>
                      <w:rFonts w:ascii="Tahoma" w:eastAsia="宋体" w:hAnsi="Tahoma" w:cs="Tahoma"/>
                      <w:color w:val="000000"/>
                      <w:kern w:val="0"/>
                      <w:sz w:val="17"/>
                      <w:szCs w:val="17"/>
                    </w:rPr>
                    <w:t xml:space="preserve"> </w:t>
                  </w:r>
                </w:p>
                <w:p w:rsidR="00B208C0" w:rsidRPr="00B208C0" w:rsidRDefault="00B208C0" w:rsidP="003A1C97">
                  <w:pPr>
                    <w:widowControl/>
                    <w:spacing w:line="360" w:lineRule="exact"/>
                    <w:rPr>
                      <w:rFonts w:ascii="Tahoma" w:eastAsia="宋体" w:hAnsi="Tahoma" w:cs="Tahoma"/>
                      <w:color w:val="000000"/>
                      <w:kern w:val="0"/>
                      <w:sz w:val="17"/>
                      <w:szCs w:val="17"/>
                    </w:rPr>
                  </w:pPr>
                  <w:r w:rsidRPr="00B208C0">
                    <w:rPr>
                      <w:rFonts w:ascii="Tahoma" w:eastAsia="宋体" w:hAnsi="Tahoma" w:cs="Tahoma"/>
                      <w:b/>
                      <w:bCs/>
                      <w:color w:val="000000"/>
                      <w:kern w:val="0"/>
                      <w:sz w:val="20"/>
                      <w:szCs w:val="20"/>
                    </w:rPr>
                    <w:t>Multimedia</w:t>
                  </w:r>
                  <w:r w:rsidRPr="00B208C0">
                    <w:rPr>
                      <w:rFonts w:ascii="Tahoma" w:eastAsia="宋体" w:hAnsi="Tahoma" w:cs="Tahoma"/>
                      <w:color w:val="000000"/>
                      <w:kern w:val="0"/>
                      <w:sz w:val="20"/>
                      <w:szCs w:val="20"/>
                    </w:rPr>
                    <w:br/>
                    <w:t>Recognizing the constraints of the word limits for the project description, UNCTAD is introducing the option of illustrating entries with photos and videos. Although entries will continue to be evaluated primarily based on the written project descriptions, organizations also have the option of complementing their written submissions with photos, a video, or a link to a website.</w:t>
                  </w:r>
                  <w:r w:rsidRPr="00B208C0">
                    <w:rPr>
                      <w:rFonts w:ascii="Tahoma" w:eastAsia="宋体" w:hAnsi="Tahoma" w:cs="Tahoma"/>
                      <w:color w:val="000000"/>
                      <w:kern w:val="0"/>
                      <w:sz w:val="24"/>
                      <w:szCs w:val="24"/>
                    </w:rPr>
                    <w:br/>
                    <w:t> </w:t>
                  </w:r>
                  <w:r w:rsidRPr="00B208C0">
                    <w:rPr>
                      <w:rFonts w:ascii="Tahoma" w:eastAsia="宋体" w:hAnsi="Tahoma" w:cs="Tahoma"/>
                      <w:b/>
                      <w:bCs/>
                      <w:color w:val="000000"/>
                      <w:kern w:val="0"/>
                      <w:sz w:val="20"/>
                      <w:szCs w:val="20"/>
                    </w:rPr>
                    <w:br/>
                    <w:t>Method of selection</w:t>
                  </w:r>
                  <w:r w:rsidRPr="00B208C0">
                    <w:rPr>
                      <w:rFonts w:ascii="Tahoma" w:eastAsia="宋体" w:hAnsi="Tahoma" w:cs="Tahoma"/>
                      <w:color w:val="000000"/>
                      <w:kern w:val="0"/>
                      <w:sz w:val="20"/>
                      <w:szCs w:val="20"/>
                    </w:rPr>
                    <w:br/>
                    <w:t xml:space="preserve">The selection of Award winners will be based on completed </w:t>
                  </w:r>
                  <w:hyperlink r:id="rId13" w:tgtFrame="_blank" w:history="1">
                    <w:r w:rsidRPr="00B208C0">
                      <w:rPr>
                        <w:rFonts w:ascii="Tahoma" w:eastAsia="宋体" w:hAnsi="Tahoma" w:cs="Tahoma"/>
                        <w:color w:val="0000FF"/>
                        <w:kern w:val="0"/>
                        <w:sz w:val="20"/>
                        <w:u w:val="single"/>
                      </w:rPr>
                      <w:t>surveys</w:t>
                    </w:r>
                  </w:hyperlink>
                  <w:r w:rsidRPr="00B208C0">
                    <w:rPr>
                      <w:rFonts w:ascii="Tahoma" w:eastAsia="宋体" w:hAnsi="Tahoma" w:cs="Tahoma"/>
                      <w:color w:val="000000"/>
                      <w:kern w:val="0"/>
                      <w:sz w:val="20"/>
                      <w:szCs w:val="20"/>
                    </w:rPr>
                    <w:t>. Upon receipt, the UNCTAD secretariat will make a preliminary screening of all entries and prepare a shortlist based on the stated requirements and assessment criteria. Information provided on the surveys will be verified by UNCTAD experts, which may entail follow-up enquiries with the submitting organization and verification of info</w:t>
                  </w:r>
                  <w:r w:rsidR="003A1C97">
                    <w:rPr>
                      <w:rFonts w:ascii="Tahoma" w:eastAsia="宋体" w:hAnsi="Tahoma" w:cs="Tahoma"/>
                      <w:color w:val="000000"/>
                      <w:kern w:val="0"/>
                      <w:sz w:val="20"/>
                      <w:szCs w:val="20"/>
                    </w:rPr>
                    <w:t>rmation through third parties.</w:t>
                  </w:r>
                  <w:r w:rsidR="003A1C97">
                    <w:rPr>
                      <w:rFonts w:ascii="Tahoma" w:eastAsia="宋体" w:hAnsi="Tahoma" w:cs="Tahoma"/>
                      <w:color w:val="000000"/>
                      <w:kern w:val="0"/>
                      <w:sz w:val="20"/>
                      <w:szCs w:val="20"/>
                    </w:rPr>
                    <w:br/>
                  </w:r>
                  <w:r w:rsidRPr="00B208C0">
                    <w:rPr>
                      <w:rFonts w:ascii="Tahoma" w:eastAsia="宋体" w:hAnsi="Tahoma" w:cs="Tahoma"/>
                      <w:color w:val="000000"/>
                      <w:kern w:val="0"/>
                      <w:sz w:val="20"/>
                      <w:szCs w:val="20"/>
                    </w:rPr>
                    <w:t>Shortlisted entries will be provided to the Award Selection Committee comprised of UNCTAD and external experts which will be responsible for the selection of the winners. The Award Selection Committee will evaluate each shortlisted entry against the assessment criteria.</w:t>
                  </w:r>
                  <w:r w:rsidRPr="00B208C0">
                    <w:rPr>
                      <w:rFonts w:ascii="Tahoma" w:eastAsia="宋体" w:hAnsi="Tahoma" w:cs="Tahoma"/>
                      <w:color w:val="000000"/>
                      <w:kern w:val="0"/>
                      <w:sz w:val="20"/>
                      <w:szCs w:val="20"/>
                    </w:rPr>
                    <w:br/>
                    <w:t> </w:t>
                  </w:r>
                  <w:r w:rsidRPr="00B208C0">
                    <w:rPr>
                      <w:rFonts w:ascii="Tahoma" w:eastAsia="宋体" w:hAnsi="Tahoma" w:cs="Tahoma"/>
                      <w:b/>
                      <w:bCs/>
                      <w:color w:val="000000"/>
                      <w:kern w:val="0"/>
                      <w:sz w:val="20"/>
                      <w:szCs w:val="20"/>
                    </w:rPr>
                    <w:br/>
                    <w:t>Assessment criteria</w:t>
                  </w:r>
                  <w:r w:rsidRPr="00B208C0">
                    <w:rPr>
                      <w:rFonts w:ascii="Tahoma" w:eastAsia="宋体" w:hAnsi="Tahoma" w:cs="Tahoma"/>
                      <w:color w:val="0000FF"/>
                      <w:kern w:val="0"/>
                      <w:sz w:val="20"/>
                      <w:szCs w:val="20"/>
                      <w:u w:val="single"/>
                    </w:rPr>
                    <w:br/>
                  </w:r>
                  <w:hyperlink r:id="rId14" w:tgtFrame="_blank" w:history="1">
                    <w:r w:rsidRPr="00B208C0">
                      <w:rPr>
                        <w:rFonts w:ascii="Tahoma" w:eastAsia="宋体" w:hAnsi="Tahoma" w:cs="Tahoma"/>
                        <w:color w:val="0000FF"/>
                        <w:kern w:val="0"/>
                        <w:sz w:val="20"/>
                        <w:u w:val="single"/>
                      </w:rPr>
                      <w:t>Entries</w:t>
                    </w:r>
                  </w:hyperlink>
                  <w:r w:rsidRPr="00B208C0">
                    <w:rPr>
                      <w:rFonts w:ascii="Tahoma" w:eastAsia="宋体" w:hAnsi="Tahoma" w:cs="Tahoma"/>
                      <w:color w:val="000000"/>
                      <w:kern w:val="0"/>
                      <w:sz w:val="20"/>
                      <w:szCs w:val="20"/>
                    </w:rPr>
                    <w:t xml:space="preserve"> will be evaluated based on the following elements</w:t>
                  </w:r>
                  <w:proofErr w:type="gramStart"/>
                  <w:r w:rsidRPr="00B208C0">
                    <w:rPr>
                      <w:rFonts w:ascii="Tahoma" w:eastAsia="宋体" w:hAnsi="Tahoma" w:cs="Tahoma"/>
                      <w:color w:val="000000"/>
                      <w:kern w:val="0"/>
                      <w:sz w:val="20"/>
                      <w:szCs w:val="20"/>
                    </w:rPr>
                    <w:t>:</w:t>
                  </w:r>
                  <w:proofErr w:type="gramEnd"/>
                  <w:r w:rsidRPr="00B208C0">
                    <w:rPr>
                      <w:rFonts w:ascii="Tahoma" w:eastAsia="宋体" w:hAnsi="Tahoma" w:cs="Tahoma"/>
                      <w:color w:val="000000"/>
                      <w:kern w:val="0"/>
                      <w:sz w:val="20"/>
                      <w:szCs w:val="20"/>
                      <w:u w:val="single"/>
                    </w:rPr>
                    <w:br/>
                    <w:t>Project quality and SDG impact</w:t>
                  </w:r>
                  <w:r w:rsidRPr="00B208C0">
                    <w:rPr>
                      <w:rFonts w:ascii="Tahoma" w:eastAsia="宋体" w:hAnsi="Tahoma" w:cs="Tahoma"/>
                      <w:color w:val="000000"/>
                      <w:kern w:val="0"/>
                      <w:sz w:val="20"/>
                      <w:szCs w:val="20"/>
                    </w:rPr>
                    <w:br/>
                    <w:t>       1. Quality and added value of the investment project.</w:t>
                  </w:r>
                  <w:r w:rsidRPr="00B208C0">
                    <w:rPr>
                      <w:rFonts w:ascii="Tahoma" w:eastAsia="宋体" w:hAnsi="Tahoma" w:cs="Tahoma"/>
                      <w:color w:val="000000"/>
                      <w:kern w:val="0"/>
                      <w:sz w:val="20"/>
                      <w:szCs w:val="20"/>
                    </w:rPr>
                    <w:br/>
                    <w:t>       2. Effective contribution of the project to the realization of the SDGs.</w:t>
                  </w:r>
                  <w:r w:rsidRPr="00B208C0">
                    <w:rPr>
                      <w:rFonts w:ascii="Tahoma" w:eastAsia="宋体" w:hAnsi="Tahoma" w:cs="Tahoma"/>
                      <w:color w:val="000000"/>
                      <w:kern w:val="0"/>
                      <w:sz w:val="17"/>
                      <w:szCs w:val="17"/>
                    </w:rPr>
                    <w:t xml:space="preserve"> </w:t>
                  </w:r>
                </w:p>
                <w:p w:rsidR="00B208C0" w:rsidRPr="00B208C0" w:rsidRDefault="00B208C0" w:rsidP="003A1C97">
                  <w:pPr>
                    <w:widowControl/>
                    <w:spacing w:line="360" w:lineRule="exact"/>
                    <w:rPr>
                      <w:rFonts w:ascii="Tahoma" w:eastAsia="宋体" w:hAnsi="Tahoma" w:cs="Tahoma"/>
                      <w:color w:val="000000"/>
                      <w:kern w:val="0"/>
                      <w:sz w:val="17"/>
                      <w:szCs w:val="17"/>
                    </w:rPr>
                  </w:pPr>
                  <w:r w:rsidRPr="00B208C0">
                    <w:rPr>
                      <w:rFonts w:ascii="Tahoma" w:eastAsia="宋体" w:hAnsi="Tahoma" w:cs="Tahoma"/>
                      <w:color w:val="000000"/>
                      <w:kern w:val="0"/>
                      <w:sz w:val="20"/>
                      <w:szCs w:val="20"/>
                      <w:u w:val="single"/>
                    </w:rPr>
                    <w:lastRenderedPageBreak/>
                    <w:t>Role of your organization in promoting or facilitating the project</w:t>
                  </w:r>
                  <w:r w:rsidRPr="00B208C0">
                    <w:rPr>
                      <w:rFonts w:ascii="Tahoma" w:eastAsia="宋体" w:hAnsi="Tahoma" w:cs="Tahoma"/>
                      <w:color w:val="000000"/>
                      <w:kern w:val="0"/>
                      <w:sz w:val="20"/>
                      <w:szCs w:val="20"/>
                    </w:rPr>
                    <w:br/>
                    <w:t>       1. Role of your organization in promoting or facilitating the project.</w:t>
                  </w:r>
                  <w:r w:rsidRPr="00B208C0">
                    <w:rPr>
                      <w:rFonts w:ascii="Tahoma" w:eastAsia="宋体" w:hAnsi="Tahoma" w:cs="Tahoma"/>
                      <w:color w:val="000000"/>
                      <w:kern w:val="0"/>
                      <w:sz w:val="20"/>
                      <w:szCs w:val="20"/>
                    </w:rPr>
                    <w:br/>
                    <w:t>       2. Innovative approaches to the promotion or facilitation of the project.</w:t>
                  </w:r>
                  <w:r w:rsidRPr="00B208C0">
                    <w:rPr>
                      <w:rFonts w:ascii="Tahoma" w:eastAsia="宋体" w:hAnsi="Tahoma" w:cs="Tahoma"/>
                      <w:color w:val="000000"/>
                      <w:kern w:val="0"/>
                      <w:sz w:val="17"/>
                      <w:szCs w:val="17"/>
                    </w:rPr>
                    <w:t xml:space="preserve"> </w:t>
                  </w:r>
                  <w:r w:rsidRPr="00B208C0">
                    <w:rPr>
                      <w:rFonts w:ascii="Tahoma" w:eastAsia="宋体" w:hAnsi="Tahoma" w:cs="Tahoma"/>
                      <w:color w:val="000000"/>
                      <w:kern w:val="0"/>
                      <w:sz w:val="20"/>
                      <w:szCs w:val="20"/>
                    </w:rPr>
                    <w:br/>
                    <w:t>Entries will also be reviewed against the size and development level of the local or beneficiary economy.</w:t>
                  </w:r>
                  <w:r w:rsidRPr="00B208C0">
                    <w:rPr>
                      <w:rFonts w:ascii="Tahoma" w:eastAsia="宋体" w:hAnsi="Tahoma" w:cs="Tahoma"/>
                      <w:color w:val="000000"/>
                      <w:kern w:val="0"/>
                      <w:sz w:val="17"/>
                      <w:szCs w:val="17"/>
                    </w:rPr>
                    <w:t xml:space="preserve"> </w:t>
                  </w:r>
                </w:p>
                <w:p w:rsidR="00B208C0" w:rsidRPr="00B208C0" w:rsidRDefault="00B208C0" w:rsidP="003A1C97">
                  <w:pPr>
                    <w:widowControl/>
                    <w:spacing w:line="360" w:lineRule="exact"/>
                    <w:rPr>
                      <w:rFonts w:ascii="Tahoma" w:eastAsia="宋体" w:hAnsi="Tahoma" w:cs="Tahoma"/>
                      <w:color w:val="000000"/>
                      <w:kern w:val="0"/>
                      <w:sz w:val="17"/>
                      <w:szCs w:val="17"/>
                    </w:rPr>
                  </w:pPr>
                  <w:r w:rsidRPr="00B208C0">
                    <w:rPr>
                      <w:rFonts w:ascii="Tahoma" w:eastAsia="宋体" w:hAnsi="Tahoma" w:cs="Tahoma"/>
                      <w:b/>
                      <w:bCs/>
                      <w:color w:val="000000"/>
                      <w:kern w:val="0"/>
                      <w:sz w:val="20"/>
                      <w:szCs w:val="20"/>
                    </w:rPr>
                    <w:br/>
                    <w:t>Announcement of winners</w:t>
                  </w:r>
                  <w:r w:rsidRPr="00B208C0">
                    <w:rPr>
                      <w:rFonts w:ascii="Tahoma" w:eastAsia="宋体" w:hAnsi="Tahoma" w:cs="Tahoma"/>
                      <w:color w:val="000000"/>
                      <w:kern w:val="0"/>
                      <w:sz w:val="17"/>
                      <w:szCs w:val="17"/>
                    </w:rPr>
                    <w:t xml:space="preserve"> </w:t>
                  </w:r>
                </w:p>
                <w:p w:rsidR="00B208C0" w:rsidRPr="00B208C0" w:rsidRDefault="00B208C0" w:rsidP="003A1C97">
                  <w:pPr>
                    <w:widowControl/>
                    <w:spacing w:line="360" w:lineRule="exact"/>
                    <w:rPr>
                      <w:rFonts w:ascii="Tahoma" w:eastAsia="宋体" w:hAnsi="Tahoma" w:cs="Tahoma"/>
                      <w:color w:val="000000"/>
                      <w:kern w:val="0"/>
                      <w:sz w:val="17"/>
                      <w:szCs w:val="17"/>
                    </w:rPr>
                  </w:pPr>
                  <w:r w:rsidRPr="00B208C0">
                    <w:rPr>
                      <w:rFonts w:ascii="Tahoma" w:eastAsia="宋体" w:hAnsi="Tahoma" w:cs="Tahoma"/>
                      <w:color w:val="000000"/>
                      <w:kern w:val="0"/>
                      <w:sz w:val="20"/>
                      <w:szCs w:val="20"/>
                    </w:rPr>
                    <w:t xml:space="preserve">The winners of the Awards will be announced by the UNCTAD Secretary-General on the opening day (22 October) of UNCTAD’s </w:t>
                  </w:r>
                  <w:hyperlink r:id="rId15" w:tgtFrame="_blank" w:history="1">
                    <w:r w:rsidRPr="00B208C0">
                      <w:rPr>
                        <w:rFonts w:ascii="Tahoma" w:eastAsia="宋体" w:hAnsi="Tahoma" w:cs="Tahoma"/>
                        <w:color w:val="0000FF"/>
                        <w:kern w:val="0"/>
                        <w:sz w:val="20"/>
                        <w:u w:val="single"/>
                      </w:rPr>
                      <w:t>2018 World Investment Forum</w:t>
                    </w:r>
                  </w:hyperlink>
                  <w:r w:rsidRPr="00B208C0">
                    <w:rPr>
                      <w:rFonts w:ascii="Tahoma" w:eastAsia="宋体" w:hAnsi="Tahoma" w:cs="Tahoma"/>
                      <w:color w:val="000000"/>
                      <w:kern w:val="0"/>
                      <w:sz w:val="20"/>
                      <w:szCs w:val="20"/>
                    </w:rPr>
                    <w:t xml:space="preserve"> and be presented by eminent persons at the </w:t>
                  </w:r>
                  <w:proofErr w:type="spellStart"/>
                  <w:r w:rsidRPr="00B208C0">
                    <w:rPr>
                      <w:rFonts w:ascii="Tahoma" w:eastAsia="宋体" w:hAnsi="Tahoma" w:cs="Tahoma"/>
                      <w:color w:val="000000"/>
                      <w:kern w:val="0"/>
                      <w:sz w:val="20"/>
                      <w:szCs w:val="20"/>
                    </w:rPr>
                    <w:t>Palais</w:t>
                  </w:r>
                  <w:proofErr w:type="spellEnd"/>
                  <w:r w:rsidRPr="00B208C0">
                    <w:rPr>
                      <w:rFonts w:ascii="Tahoma" w:eastAsia="宋体" w:hAnsi="Tahoma" w:cs="Tahoma"/>
                      <w:color w:val="000000"/>
                      <w:kern w:val="0"/>
                      <w:sz w:val="20"/>
                      <w:szCs w:val="20"/>
                    </w:rPr>
                    <w:t xml:space="preserve"> des Nations in Geneva, Switzerland. A press release on the Award winners will be distributed to global mainstream media and the winners will be announced via online and social media channels as well as printed materials.</w:t>
                  </w:r>
                </w:p>
              </w:tc>
            </w:tr>
          </w:tbl>
          <w:p w:rsidR="00B208C0" w:rsidRPr="00B208C0" w:rsidRDefault="00B208C0" w:rsidP="003A1C97">
            <w:pPr>
              <w:widowControl/>
              <w:spacing w:line="360" w:lineRule="exact"/>
              <w:rPr>
                <w:rFonts w:ascii="Tahoma" w:eastAsia="宋体" w:hAnsi="Tahoma" w:cs="Tahoma"/>
                <w:color w:val="000000"/>
                <w:kern w:val="0"/>
                <w:sz w:val="17"/>
                <w:szCs w:val="17"/>
              </w:rPr>
            </w:pPr>
          </w:p>
        </w:tc>
      </w:tr>
    </w:tbl>
    <w:p w:rsidR="00B208C0" w:rsidRPr="00B208C0" w:rsidRDefault="00B208C0" w:rsidP="003A1C97">
      <w:pPr>
        <w:widowControl/>
        <w:spacing w:line="360" w:lineRule="exact"/>
        <w:rPr>
          <w:rFonts w:ascii="Tahoma" w:eastAsia="宋体" w:hAnsi="Tahoma" w:cs="Tahoma"/>
          <w:color w:val="000000"/>
          <w:kern w:val="0"/>
          <w:sz w:val="17"/>
          <w:szCs w:val="17"/>
        </w:rPr>
      </w:pPr>
    </w:p>
    <w:tbl>
      <w:tblPr>
        <w:tblW w:w="5000" w:type="pct"/>
        <w:tblCellMar>
          <w:left w:w="0" w:type="dxa"/>
          <w:right w:w="0" w:type="dxa"/>
        </w:tblCellMar>
        <w:tblLook w:val="04A0" w:firstRow="1" w:lastRow="0" w:firstColumn="1" w:lastColumn="0" w:noHBand="0" w:noVBand="1"/>
      </w:tblPr>
      <w:tblGrid>
        <w:gridCol w:w="8306"/>
      </w:tblGrid>
      <w:tr w:rsidR="00B208C0" w:rsidRPr="00B208C0">
        <w:trPr>
          <w:trHeight w:val="96"/>
        </w:trPr>
        <w:tc>
          <w:tcPr>
            <w:tcW w:w="5000" w:type="pct"/>
            <w:tcBorders>
              <w:top w:val="nil"/>
              <w:left w:val="nil"/>
              <w:bottom w:val="nil"/>
              <w:right w:val="nil"/>
            </w:tcBorders>
            <w:hideMark/>
          </w:tcPr>
          <w:tbl>
            <w:tblPr>
              <w:tblpPr w:leftFromText="36" w:rightFromText="36" w:vertAnchor="text"/>
              <w:tblW w:w="5000" w:type="pct"/>
              <w:tblCellMar>
                <w:top w:w="15" w:type="dxa"/>
                <w:left w:w="15" w:type="dxa"/>
                <w:bottom w:w="15" w:type="dxa"/>
                <w:right w:w="15" w:type="dxa"/>
              </w:tblCellMar>
              <w:tblLook w:val="04A0" w:firstRow="1" w:lastRow="0" w:firstColumn="1" w:lastColumn="0" w:noHBand="0" w:noVBand="1"/>
            </w:tblPr>
            <w:tblGrid>
              <w:gridCol w:w="8306"/>
            </w:tblGrid>
            <w:tr w:rsidR="00B208C0" w:rsidRPr="00B208C0">
              <w:trPr>
                <w:trHeight w:val="96"/>
              </w:trPr>
              <w:tc>
                <w:tcPr>
                  <w:tcW w:w="5000" w:type="pct"/>
                  <w:tcBorders>
                    <w:top w:val="nil"/>
                    <w:left w:val="nil"/>
                    <w:bottom w:val="nil"/>
                    <w:right w:val="nil"/>
                  </w:tcBorders>
                  <w:tcMar>
                    <w:top w:w="0" w:type="dxa"/>
                    <w:left w:w="0" w:type="dxa"/>
                    <w:bottom w:w="0" w:type="dxa"/>
                    <w:right w:w="0" w:type="dxa"/>
                  </w:tcMar>
                  <w:hideMark/>
                </w:tcPr>
                <w:p w:rsidR="00B208C0" w:rsidRPr="00B208C0" w:rsidRDefault="00B208C0" w:rsidP="003A1C97">
                  <w:pPr>
                    <w:widowControl/>
                    <w:spacing w:line="360" w:lineRule="exact"/>
                    <w:divId w:val="420758730"/>
                    <w:rPr>
                      <w:rFonts w:ascii="Tahoma" w:eastAsia="宋体" w:hAnsi="Tahoma" w:cs="Tahoma"/>
                      <w:color w:val="000000"/>
                      <w:kern w:val="0"/>
                      <w:sz w:val="17"/>
                      <w:szCs w:val="17"/>
                    </w:rPr>
                  </w:pPr>
                  <w:r w:rsidRPr="00B208C0">
                    <w:rPr>
                      <w:rFonts w:ascii="Tahoma" w:eastAsia="宋体" w:hAnsi="Tahoma" w:cs="Tahoma"/>
                      <w:b/>
                      <w:bCs/>
                      <w:color w:val="000000"/>
                      <w:kern w:val="0"/>
                      <w:sz w:val="20"/>
                      <w:szCs w:val="20"/>
                    </w:rPr>
                    <w:t>Confidentiality</w:t>
                  </w:r>
                  <w:r w:rsidRPr="00B208C0">
                    <w:rPr>
                      <w:rFonts w:ascii="Tahoma" w:eastAsia="宋体" w:hAnsi="Tahoma" w:cs="Tahoma"/>
                      <w:color w:val="000000"/>
                      <w:kern w:val="0"/>
                      <w:sz w:val="20"/>
                      <w:szCs w:val="20"/>
                    </w:rPr>
                    <w:br/>
                    <w:t>Information provided in submitted surveys will be treated confidentially. UNCTAD may conduct further research and consultations with third parties to verify information contained in the entries, however UNCTAD will not publish content from received Awards surveys without prior consent.</w:t>
                  </w:r>
                </w:p>
              </w:tc>
            </w:tr>
          </w:tbl>
          <w:p w:rsidR="00B208C0" w:rsidRPr="00B208C0" w:rsidRDefault="00B208C0" w:rsidP="003A1C97">
            <w:pPr>
              <w:widowControl/>
              <w:spacing w:line="360" w:lineRule="exact"/>
              <w:rPr>
                <w:rFonts w:ascii="Tahoma" w:eastAsia="宋体" w:hAnsi="Tahoma" w:cs="Tahoma"/>
                <w:color w:val="000000"/>
                <w:kern w:val="0"/>
                <w:sz w:val="17"/>
                <w:szCs w:val="17"/>
              </w:rPr>
            </w:pPr>
          </w:p>
        </w:tc>
      </w:tr>
    </w:tbl>
    <w:p w:rsidR="00B208C0" w:rsidRPr="00B208C0" w:rsidRDefault="00B208C0" w:rsidP="003A1C97">
      <w:pPr>
        <w:widowControl/>
        <w:spacing w:line="360" w:lineRule="exact"/>
        <w:rPr>
          <w:rFonts w:ascii="Tahoma" w:eastAsia="宋体" w:hAnsi="Tahoma" w:cs="Tahoma"/>
          <w:color w:val="000000"/>
          <w:kern w:val="0"/>
          <w:sz w:val="17"/>
          <w:szCs w:val="17"/>
        </w:rPr>
      </w:pPr>
    </w:p>
    <w:tbl>
      <w:tblPr>
        <w:tblW w:w="5000" w:type="pct"/>
        <w:tblCellMar>
          <w:left w:w="0" w:type="dxa"/>
          <w:right w:w="0" w:type="dxa"/>
        </w:tblCellMar>
        <w:tblLook w:val="04A0" w:firstRow="1" w:lastRow="0" w:firstColumn="1" w:lastColumn="0" w:noHBand="0" w:noVBand="1"/>
      </w:tblPr>
      <w:tblGrid>
        <w:gridCol w:w="8306"/>
      </w:tblGrid>
      <w:tr w:rsidR="00B208C0" w:rsidRPr="00B208C0" w:rsidTr="00B87809">
        <w:trPr>
          <w:trHeight w:val="96"/>
        </w:trPr>
        <w:tc>
          <w:tcPr>
            <w:tcW w:w="5000" w:type="pct"/>
            <w:tcBorders>
              <w:top w:val="nil"/>
              <w:left w:val="nil"/>
              <w:bottom w:val="nil"/>
              <w:right w:val="nil"/>
            </w:tcBorders>
          </w:tcPr>
          <w:p w:rsidR="00B208C0" w:rsidRPr="00B87809" w:rsidRDefault="00B208C0" w:rsidP="003A1C97">
            <w:pPr>
              <w:widowControl/>
              <w:spacing w:line="360" w:lineRule="exact"/>
              <w:rPr>
                <w:rFonts w:ascii="Tahoma" w:eastAsia="宋体" w:hAnsi="Tahoma" w:cs="Tahoma"/>
                <w:color w:val="000000"/>
                <w:kern w:val="0"/>
                <w:sz w:val="17"/>
                <w:szCs w:val="17"/>
              </w:rPr>
            </w:pPr>
            <w:bookmarkStart w:id="0" w:name="_GoBack"/>
            <w:bookmarkEnd w:id="0"/>
          </w:p>
        </w:tc>
      </w:tr>
    </w:tbl>
    <w:p w:rsidR="009B6F3A" w:rsidRDefault="009B6F3A" w:rsidP="003A1C97">
      <w:pPr>
        <w:widowControl/>
        <w:spacing w:line="360" w:lineRule="exact"/>
        <w:rPr>
          <w:rFonts w:ascii="Tahoma" w:eastAsia="宋体" w:hAnsi="Tahoma" w:cs="Tahoma"/>
          <w:color w:val="000000"/>
          <w:kern w:val="0"/>
          <w:sz w:val="17"/>
          <w:szCs w:val="17"/>
        </w:rPr>
      </w:pPr>
    </w:p>
    <w:p w:rsidR="003A1C97" w:rsidRPr="003A1C97" w:rsidRDefault="009B6F3A" w:rsidP="003A1C97">
      <w:pPr>
        <w:widowControl/>
        <w:spacing w:line="360" w:lineRule="exact"/>
        <w:rPr>
          <w:rFonts w:ascii="Tahoma" w:eastAsia="宋体" w:hAnsi="Tahoma" w:cs="Tahoma"/>
          <w:color w:val="000000"/>
          <w:kern w:val="0"/>
          <w:sz w:val="17"/>
          <w:szCs w:val="17"/>
        </w:rPr>
      </w:pPr>
      <w:r>
        <w:rPr>
          <w:rFonts w:ascii="Tahoma" w:eastAsia="宋体" w:hAnsi="Tahoma" w:cs="Tahoma"/>
          <w:color w:val="000000"/>
          <w:kern w:val="0"/>
          <w:sz w:val="17"/>
          <w:szCs w:val="17"/>
        </w:rPr>
        <w:br w:type="page"/>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lastRenderedPageBreak/>
        <w:t>概观</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自</w:t>
      </w:r>
      <w:r w:rsidRPr="003A1C97">
        <w:rPr>
          <w:rFonts w:ascii="Tahoma" w:eastAsia="宋体" w:hAnsi="Tahoma" w:cs="Tahoma" w:hint="eastAsia"/>
          <w:color w:val="000000"/>
          <w:kern w:val="0"/>
          <w:sz w:val="24"/>
          <w:szCs w:val="24"/>
        </w:rPr>
        <w:t>2002</w:t>
      </w:r>
      <w:r w:rsidRPr="003A1C97">
        <w:rPr>
          <w:rFonts w:ascii="Tahoma" w:eastAsia="宋体" w:hAnsi="Tahoma" w:cs="Tahoma" w:hint="eastAsia"/>
          <w:color w:val="000000"/>
          <w:kern w:val="0"/>
          <w:sz w:val="24"/>
          <w:szCs w:val="24"/>
        </w:rPr>
        <w:t>年以来，</w:t>
      </w:r>
      <w:r w:rsidR="00D64E85">
        <w:rPr>
          <w:rFonts w:ascii="Tahoma" w:eastAsia="宋体" w:hAnsi="Tahoma" w:cs="Tahoma" w:hint="eastAsia"/>
          <w:color w:val="000000"/>
          <w:kern w:val="0"/>
          <w:sz w:val="24"/>
          <w:szCs w:val="24"/>
        </w:rPr>
        <w:t>联合国</w:t>
      </w:r>
      <w:r w:rsidRPr="003A1C97">
        <w:rPr>
          <w:rFonts w:ascii="Tahoma" w:eastAsia="宋体" w:hAnsi="Tahoma" w:cs="Tahoma" w:hint="eastAsia"/>
          <w:color w:val="000000"/>
          <w:kern w:val="0"/>
          <w:sz w:val="24"/>
          <w:szCs w:val="24"/>
        </w:rPr>
        <w:t>贸发会议在促进可持续发展的外国直接投资方面取得了卓越的成就。投资促进机构（</w:t>
      </w:r>
      <w:r w:rsidR="00D64E85">
        <w:rPr>
          <w:rFonts w:ascii="Tahoma" w:eastAsia="宋体" w:hAnsi="Tahoma" w:cs="Tahoma" w:hint="eastAsia"/>
          <w:color w:val="000000"/>
          <w:kern w:val="0"/>
          <w:sz w:val="24"/>
          <w:szCs w:val="24"/>
        </w:rPr>
        <w:t>IPA</w:t>
      </w:r>
      <w:r w:rsidRPr="003A1C97">
        <w:rPr>
          <w:rFonts w:ascii="Tahoma" w:eastAsia="宋体" w:hAnsi="Tahoma" w:cs="Tahoma" w:hint="eastAsia"/>
          <w:color w:val="000000"/>
          <w:kern w:val="0"/>
          <w:sz w:val="24"/>
          <w:szCs w:val="24"/>
        </w:rPr>
        <w:t>），对外投资机构和组织（</w:t>
      </w:r>
      <w:r w:rsidR="00D64E85">
        <w:rPr>
          <w:rFonts w:ascii="Tahoma" w:eastAsia="宋体" w:hAnsi="Tahoma" w:cs="Tahoma" w:hint="eastAsia"/>
          <w:color w:val="000000"/>
          <w:kern w:val="0"/>
          <w:sz w:val="24"/>
          <w:szCs w:val="24"/>
        </w:rPr>
        <w:t>OIS</w:t>
      </w:r>
      <w:r w:rsidRPr="003A1C97">
        <w:rPr>
          <w:rFonts w:ascii="Tahoma" w:eastAsia="宋体" w:hAnsi="Tahoma" w:cs="Tahoma" w:hint="eastAsia"/>
          <w:color w:val="000000"/>
          <w:kern w:val="0"/>
          <w:sz w:val="24"/>
          <w:szCs w:val="24"/>
        </w:rPr>
        <w:t>）和</w:t>
      </w:r>
      <w:r w:rsidRPr="003A1C97">
        <w:rPr>
          <w:rFonts w:ascii="Tahoma" w:eastAsia="宋体" w:hAnsi="Tahoma" w:cs="Tahoma" w:hint="eastAsia"/>
          <w:color w:val="000000"/>
          <w:kern w:val="0"/>
          <w:sz w:val="24"/>
          <w:szCs w:val="24"/>
        </w:rPr>
        <w:t>IPA /</w:t>
      </w:r>
      <w:r w:rsidR="00D64E85">
        <w:rPr>
          <w:rFonts w:ascii="Tahoma" w:eastAsia="宋体" w:hAnsi="Tahoma" w:cs="Tahoma" w:hint="eastAsia"/>
          <w:color w:val="000000"/>
          <w:kern w:val="0"/>
          <w:sz w:val="24"/>
          <w:szCs w:val="24"/>
        </w:rPr>
        <w:t>OIS</w:t>
      </w:r>
      <w:r w:rsidR="00D83B71">
        <w:rPr>
          <w:rFonts w:ascii="Tahoma" w:eastAsia="宋体" w:hAnsi="Tahoma" w:cs="Tahoma" w:hint="eastAsia"/>
          <w:color w:val="000000"/>
          <w:kern w:val="0"/>
          <w:sz w:val="24"/>
          <w:szCs w:val="24"/>
        </w:rPr>
        <w:t>协会被</w:t>
      </w:r>
      <w:r w:rsidRPr="003A1C97">
        <w:rPr>
          <w:rFonts w:ascii="Tahoma" w:eastAsia="宋体" w:hAnsi="Tahoma" w:cs="Tahoma" w:hint="eastAsia"/>
          <w:color w:val="000000"/>
          <w:kern w:val="0"/>
          <w:sz w:val="24"/>
          <w:szCs w:val="24"/>
        </w:rPr>
        <w:t>邀请</w:t>
      </w:r>
      <w:r w:rsidR="00D64E85">
        <w:rPr>
          <w:rFonts w:ascii="Tahoma" w:eastAsia="宋体" w:hAnsi="Tahoma" w:cs="Tahoma" w:hint="eastAsia"/>
          <w:color w:val="000000"/>
          <w:kern w:val="0"/>
          <w:sz w:val="24"/>
          <w:szCs w:val="24"/>
        </w:rPr>
        <w:t>通过</w:t>
      </w:r>
      <w:r w:rsidR="00D83B71">
        <w:rPr>
          <w:rFonts w:ascii="Tahoma" w:eastAsia="宋体" w:hAnsi="Tahoma" w:cs="Tahoma" w:hint="eastAsia"/>
          <w:color w:val="000000"/>
          <w:kern w:val="0"/>
          <w:sz w:val="24"/>
          <w:szCs w:val="24"/>
        </w:rPr>
        <w:t>完成</w:t>
      </w:r>
      <w:r w:rsidR="00D64E85">
        <w:rPr>
          <w:rFonts w:ascii="Tahoma" w:eastAsia="宋体" w:hAnsi="Tahoma" w:cs="Tahoma" w:hint="eastAsia"/>
          <w:color w:val="000000"/>
          <w:kern w:val="0"/>
          <w:sz w:val="24"/>
          <w:szCs w:val="24"/>
        </w:rPr>
        <w:t>问卷调查</w:t>
      </w:r>
      <w:r w:rsidR="00D83B71">
        <w:rPr>
          <w:rFonts w:ascii="Tahoma" w:eastAsia="宋体" w:hAnsi="Tahoma" w:cs="Tahoma" w:hint="eastAsia"/>
          <w:color w:val="000000"/>
          <w:kern w:val="0"/>
          <w:sz w:val="24"/>
          <w:szCs w:val="24"/>
        </w:rPr>
        <w:t>的形式，参选</w:t>
      </w:r>
      <w:r w:rsidR="00D64E85" w:rsidRPr="003A1C97">
        <w:rPr>
          <w:rFonts w:ascii="Tahoma" w:eastAsia="宋体" w:hAnsi="Tahoma" w:cs="Tahoma" w:hint="eastAsia"/>
          <w:color w:val="000000"/>
          <w:kern w:val="0"/>
          <w:sz w:val="24"/>
          <w:szCs w:val="24"/>
        </w:rPr>
        <w:t>2018</w:t>
      </w:r>
      <w:r w:rsidR="00D64E85">
        <w:rPr>
          <w:rFonts w:ascii="Tahoma" w:eastAsia="宋体" w:hAnsi="Tahoma" w:cs="Tahoma" w:hint="eastAsia"/>
          <w:color w:val="000000"/>
          <w:kern w:val="0"/>
          <w:sz w:val="24"/>
          <w:szCs w:val="24"/>
        </w:rPr>
        <w:t>杰出投资促进机构奖项评选活动，提交材料的时间期限是</w:t>
      </w:r>
      <w:r w:rsidR="00D64E85">
        <w:rPr>
          <w:rFonts w:ascii="Tahoma" w:eastAsia="宋体" w:hAnsi="Tahoma" w:cs="Tahoma" w:hint="eastAsia"/>
          <w:color w:val="000000"/>
          <w:kern w:val="0"/>
          <w:sz w:val="24"/>
          <w:szCs w:val="24"/>
        </w:rPr>
        <w:t>2018</w:t>
      </w:r>
      <w:r w:rsidR="00D64E85">
        <w:rPr>
          <w:rFonts w:ascii="Tahoma" w:eastAsia="宋体" w:hAnsi="Tahoma" w:cs="Tahoma" w:hint="eastAsia"/>
          <w:color w:val="000000"/>
          <w:kern w:val="0"/>
          <w:sz w:val="24"/>
          <w:szCs w:val="24"/>
        </w:rPr>
        <w:t>年</w:t>
      </w:r>
      <w:r w:rsidRPr="003A1C97">
        <w:rPr>
          <w:rFonts w:ascii="Tahoma" w:eastAsia="宋体" w:hAnsi="Tahoma" w:cs="Tahoma" w:hint="eastAsia"/>
          <w:color w:val="000000"/>
          <w:kern w:val="0"/>
          <w:sz w:val="24"/>
          <w:szCs w:val="24"/>
        </w:rPr>
        <w:t>7</w:t>
      </w:r>
      <w:r w:rsidRPr="003A1C97">
        <w:rPr>
          <w:rFonts w:ascii="Tahoma" w:eastAsia="宋体" w:hAnsi="Tahoma" w:cs="Tahoma" w:hint="eastAsia"/>
          <w:color w:val="000000"/>
          <w:kern w:val="0"/>
          <w:sz w:val="24"/>
          <w:szCs w:val="24"/>
        </w:rPr>
        <w:t>月</w:t>
      </w:r>
      <w:r w:rsidRPr="003A1C97">
        <w:rPr>
          <w:rFonts w:ascii="Tahoma" w:eastAsia="宋体" w:hAnsi="Tahoma" w:cs="Tahoma" w:hint="eastAsia"/>
          <w:color w:val="000000"/>
          <w:kern w:val="0"/>
          <w:sz w:val="24"/>
          <w:szCs w:val="24"/>
        </w:rPr>
        <w:t>27</w:t>
      </w:r>
      <w:r w:rsidRPr="003A1C97">
        <w:rPr>
          <w:rFonts w:ascii="Tahoma" w:eastAsia="宋体" w:hAnsi="Tahoma" w:cs="Tahoma" w:hint="eastAsia"/>
          <w:color w:val="000000"/>
          <w:kern w:val="0"/>
          <w:sz w:val="24"/>
          <w:szCs w:val="24"/>
        </w:rPr>
        <w:t>日</w:t>
      </w:r>
      <w:r w:rsidR="00D64E85">
        <w:rPr>
          <w:rFonts w:ascii="Tahoma" w:eastAsia="宋体" w:hAnsi="Tahoma" w:cs="Tahoma" w:hint="eastAsia"/>
          <w:color w:val="000000"/>
          <w:kern w:val="0"/>
          <w:sz w:val="24"/>
          <w:szCs w:val="24"/>
        </w:rPr>
        <w:t>前。获奖结果</w:t>
      </w:r>
      <w:r w:rsidRPr="003A1C97">
        <w:rPr>
          <w:rFonts w:ascii="Tahoma" w:eastAsia="宋体" w:hAnsi="Tahoma" w:cs="Tahoma" w:hint="eastAsia"/>
          <w:color w:val="000000"/>
          <w:kern w:val="0"/>
          <w:sz w:val="24"/>
          <w:szCs w:val="24"/>
        </w:rPr>
        <w:t>将</w:t>
      </w:r>
      <w:r w:rsidR="00D64E85">
        <w:rPr>
          <w:rFonts w:ascii="Tahoma" w:eastAsia="宋体" w:hAnsi="Tahoma" w:cs="Tahoma" w:hint="eastAsia"/>
          <w:color w:val="000000"/>
          <w:kern w:val="0"/>
          <w:sz w:val="24"/>
          <w:szCs w:val="24"/>
        </w:rPr>
        <w:t>于</w:t>
      </w:r>
      <w:r w:rsidR="00D64E85" w:rsidRPr="003A1C97">
        <w:rPr>
          <w:rFonts w:ascii="Tahoma" w:eastAsia="宋体" w:hAnsi="Tahoma" w:cs="Tahoma" w:hint="eastAsia"/>
          <w:color w:val="000000"/>
          <w:kern w:val="0"/>
          <w:sz w:val="24"/>
          <w:szCs w:val="24"/>
        </w:rPr>
        <w:t>2018</w:t>
      </w:r>
      <w:r w:rsidR="00D64E85" w:rsidRPr="003A1C97">
        <w:rPr>
          <w:rFonts w:ascii="Tahoma" w:eastAsia="宋体" w:hAnsi="Tahoma" w:cs="Tahoma" w:hint="eastAsia"/>
          <w:color w:val="000000"/>
          <w:kern w:val="0"/>
          <w:sz w:val="24"/>
          <w:szCs w:val="24"/>
        </w:rPr>
        <w:t>年</w:t>
      </w:r>
      <w:r w:rsidR="00D64E85" w:rsidRPr="003A1C97">
        <w:rPr>
          <w:rFonts w:ascii="Tahoma" w:eastAsia="宋体" w:hAnsi="Tahoma" w:cs="Tahoma" w:hint="eastAsia"/>
          <w:color w:val="000000"/>
          <w:kern w:val="0"/>
          <w:sz w:val="24"/>
          <w:szCs w:val="24"/>
        </w:rPr>
        <w:t>10</w:t>
      </w:r>
      <w:r w:rsidR="00D64E85" w:rsidRPr="003A1C97">
        <w:rPr>
          <w:rFonts w:ascii="Tahoma" w:eastAsia="宋体" w:hAnsi="Tahoma" w:cs="Tahoma" w:hint="eastAsia"/>
          <w:color w:val="000000"/>
          <w:kern w:val="0"/>
          <w:sz w:val="24"/>
          <w:szCs w:val="24"/>
        </w:rPr>
        <w:t>月</w:t>
      </w:r>
      <w:r w:rsidR="00D64E85" w:rsidRPr="003A1C97">
        <w:rPr>
          <w:rFonts w:ascii="Tahoma" w:eastAsia="宋体" w:hAnsi="Tahoma" w:cs="Tahoma" w:hint="eastAsia"/>
          <w:color w:val="000000"/>
          <w:kern w:val="0"/>
          <w:sz w:val="24"/>
          <w:szCs w:val="24"/>
        </w:rPr>
        <w:t>22</w:t>
      </w:r>
      <w:r w:rsidR="00D64E85" w:rsidRPr="003A1C97">
        <w:rPr>
          <w:rFonts w:ascii="Tahoma" w:eastAsia="宋体" w:hAnsi="Tahoma" w:cs="Tahoma" w:hint="eastAsia"/>
          <w:color w:val="000000"/>
          <w:kern w:val="0"/>
          <w:sz w:val="24"/>
          <w:szCs w:val="24"/>
        </w:rPr>
        <w:t>日在瑞士日内瓦举行</w:t>
      </w:r>
      <w:r w:rsidR="00D64E85">
        <w:rPr>
          <w:rFonts w:ascii="Tahoma" w:eastAsia="宋体" w:hAnsi="Tahoma" w:cs="Tahoma" w:hint="eastAsia"/>
          <w:color w:val="000000"/>
          <w:kern w:val="0"/>
          <w:sz w:val="24"/>
          <w:szCs w:val="24"/>
        </w:rPr>
        <w:t>的</w:t>
      </w:r>
      <w:r w:rsidR="00D64E85" w:rsidRPr="003A1C97">
        <w:rPr>
          <w:rFonts w:ascii="Tahoma" w:eastAsia="宋体" w:hAnsi="Tahoma" w:cs="Tahoma" w:hint="eastAsia"/>
          <w:color w:val="000000"/>
          <w:kern w:val="0"/>
          <w:sz w:val="24"/>
          <w:szCs w:val="24"/>
        </w:rPr>
        <w:t>世界投资论坛</w:t>
      </w:r>
      <w:r w:rsidRPr="003A1C97">
        <w:rPr>
          <w:rFonts w:ascii="Tahoma" w:eastAsia="宋体" w:hAnsi="Tahoma" w:cs="Tahoma" w:hint="eastAsia"/>
          <w:color w:val="000000"/>
          <w:kern w:val="0"/>
          <w:sz w:val="24"/>
          <w:szCs w:val="24"/>
        </w:rPr>
        <w:t>开幕</w:t>
      </w:r>
      <w:r w:rsidR="00D64E85">
        <w:rPr>
          <w:rFonts w:ascii="Tahoma" w:eastAsia="宋体" w:hAnsi="Tahoma" w:cs="Tahoma" w:hint="eastAsia"/>
          <w:color w:val="000000"/>
          <w:kern w:val="0"/>
          <w:sz w:val="24"/>
          <w:szCs w:val="24"/>
        </w:rPr>
        <w:t>式上宣布</w:t>
      </w:r>
      <w:r w:rsidRPr="003A1C97">
        <w:rPr>
          <w:rFonts w:ascii="Tahoma" w:eastAsia="宋体" w:hAnsi="Tahoma" w:cs="Tahoma" w:hint="eastAsia"/>
          <w:color w:val="000000"/>
          <w:kern w:val="0"/>
          <w:sz w:val="24"/>
          <w:szCs w:val="24"/>
        </w:rPr>
        <w:t>。</w:t>
      </w:r>
    </w:p>
    <w:p w:rsidR="009B6F3A" w:rsidRPr="003A1C97" w:rsidRDefault="009B6F3A" w:rsidP="003A1C97">
      <w:pPr>
        <w:widowControl/>
        <w:spacing w:line="360" w:lineRule="exact"/>
        <w:rPr>
          <w:rFonts w:ascii="Tahoma" w:eastAsia="宋体" w:hAnsi="Tahoma" w:cs="Tahoma"/>
          <w:color w:val="000000"/>
          <w:kern w:val="0"/>
          <w:sz w:val="24"/>
          <w:szCs w:val="24"/>
        </w:rPr>
      </w:pP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可持续发展目标</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在联合国</w:t>
      </w:r>
      <w:r w:rsidRPr="003A1C97">
        <w:rPr>
          <w:rFonts w:ascii="Tahoma" w:eastAsia="宋体" w:hAnsi="Tahoma" w:cs="Tahoma" w:hint="eastAsia"/>
          <w:color w:val="000000"/>
          <w:kern w:val="0"/>
          <w:sz w:val="24"/>
          <w:szCs w:val="24"/>
        </w:rPr>
        <w:t>2015</w:t>
      </w:r>
      <w:r w:rsidRPr="003A1C97">
        <w:rPr>
          <w:rFonts w:ascii="Tahoma" w:eastAsia="宋体" w:hAnsi="Tahoma" w:cs="Tahoma" w:hint="eastAsia"/>
          <w:color w:val="000000"/>
          <w:kern w:val="0"/>
          <w:sz w:val="24"/>
          <w:szCs w:val="24"/>
        </w:rPr>
        <w:t>年可持续发展峰会上，联合国会员国批准了</w:t>
      </w:r>
      <w:r w:rsidRPr="003A1C97">
        <w:rPr>
          <w:rFonts w:ascii="Tahoma" w:eastAsia="宋体" w:hAnsi="Tahoma" w:cs="Tahoma" w:hint="eastAsia"/>
          <w:color w:val="000000"/>
          <w:kern w:val="0"/>
          <w:sz w:val="24"/>
          <w:szCs w:val="24"/>
        </w:rPr>
        <w:t>2030</w:t>
      </w:r>
      <w:r w:rsidRPr="003A1C97">
        <w:rPr>
          <w:rFonts w:ascii="Tahoma" w:eastAsia="宋体" w:hAnsi="Tahoma" w:cs="Tahoma" w:hint="eastAsia"/>
          <w:color w:val="000000"/>
          <w:kern w:val="0"/>
          <w:sz w:val="24"/>
          <w:szCs w:val="24"/>
        </w:rPr>
        <w:t>年发展议程，其中包括</w:t>
      </w:r>
      <w:r w:rsidRPr="003A1C97">
        <w:rPr>
          <w:rFonts w:ascii="Tahoma" w:eastAsia="宋体" w:hAnsi="Tahoma" w:cs="Tahoma" w:hint="eastAsia"/>
          <w:color w:val="000000"/>
          <w:kern w:val="0"/>
          <w:sz w:val="24"/>
          <w:szCs w:val="24"/>
        </w:rPr>
        <w:t>17</w:t>
      </w:r>
      <w:r w:rsidRPr="003A1C97">
        <w:rPr>
          <w:rFonts w:ascii="Tahoma" w:eastAsia="宋体" w:hAnsi="Tahoma" w:cs="Tahoma" w:hint="eastAsia"/>
          <w:color w:val="000000"/>
          <w:kern w:val="0"/>
          <w:sz w:val="24"/>
          <w:szCs w:val="24"/>
        </w:rPr>
        <w:t>个可持续发展目标（</w:t>
      </w:r>
      <w:r w:rsidRPr="003A1C97">
        <w:rPr>
          <w:rFonts w:ascii="Tahoma" w:eastAsia="宋体" w:hAnsi="Tahoma" w:cs="Tahoma" w:hint="eastAsia"/>
          <w:color w:val="000000"/>
          <w:kern w:val="0"/>
          <w:sz w:val="24"/>
          <w:szCs w:val="24"/>
        </w:rPr>
        <w:t>SDGs</w:t>
      </w:r>
      <w:r w:rsidRPr="003A1C97">
        <w:rPr>
          <w:rFonts w:ascii="Tahoma" w:eastAsia="宋体" w:hAnsi="Tahoma" w:cs="Tahoma" w:hint="eastAsia"/>
          <w:color w:val="000000"/>
          <w:kern w:val="0"/>
          <w:sz w:val="24"/>
          <w:szCs w:val="24"/>
        </w:rPr>
        <w:t>）和</w:t>
      </w:r>
      <w:r w:rsidRPr="003A1C97">
        <w:rPr>
          <w:rFonts w:ascii="Tahoma" w:eastAsia="宋体" w:hAnsi="Tahoma" w:cs="Tahoma" w:hint="eastAsia"/>
          <w:color w:val="000000"/>
          <w:kern w:val="0"/>
          <w:sz w:val="24"/>
          <w:szCs w:val="24"/>
        </w:rPr>
        <w:t>169</w:t>
      </w:r>
      <w:r w:rsidRPr="003A1C97">
        <w:rPr>
          <w:rFonts w:ascii="Tahoma" w:eastAsia="宋体" w:hAnsi="Tahoma" w:cs="Tahoma" w:hint="eastAsia"/>
          <w:color w:val="000000"/>
          <w:kern w:val="0"/>
          <w:sz w:val="24"/>
          <w:szCs w:val="24"/>
        </w:rPr>
        <w:t>个目标。</w:t>
      </w:r>
      <w:r w:rsidR="00D83B71">
        <w:rPr>
          <w:rFonts w:ascii="Tahoma" w:eastAsia="宋体" w:hAnsi="Tahoma" w:cs="Tahoma" w:hint="eastAsia"/>
          <w:color w:val="000000"/>
          <w:kern w:val="0"/>
          <w:sz w:val="24"/>
          <w:szCs w:val="24"/>
        </w:rPr>
        <w:t>该议程构成了实现</w:t>
      </w:r>
      <w:r w:rsidRPr="003A1C97">
        <w:rPr>
          <w:rFonts w:ascii="Tahoma" w:eastAsia="宋体" w:hAnsi="Tahoma" w:cs="Tahoma" w:hint="eastAsia"/>
          <w:color w:val="000000"/>
          <w:kern w:val="0"/>
          <w:sz w:val="24"/>
          <w:szCs w:val="24"/>
        </w:rPr>
        <w:t>2030</w:t>
      </w:r>
      <w:r w:rsidRPr="003A1C97">
        <w:rPr>
          <w:rFonts w:ascii="Tahoma" w:eastAsia="宋体" w:hAnsi="Tahoma" w:cs="Tahoma" w:hint="eastAsia"/>
          <w:color w:val="000000"/>
          <w:kern w:val="0"/>
          <w:sz w:val="24"/>
          <w:szCs w:val="24"/>
        </w:rPr>
        <w:t>年可持续发展</w:t>
      </w:r>
      <w:r w:rsidR="00D83B71">
        <w:rPr>
          <w:rFonts w:ascii="Tahoma" w:eastAsia="宋体" w:hAnsi="Tahoma" w:cs="Tahoma" w:hint="eastAsia"/>
          <w:color w:val="000000"/>
          <w:kern w:val="0"/>
          <w:sz w:val="24"/>
          <w:szCs w:val="24"/>
        </w:rPr>
        <w:t>目标</w:t>
      </w:r>
      <w:r w:rsidRPr="003A1C97">
        <w:rPr>
          <w:rFonts w:ascii="Tahoma" w:eastAsia="宋体" w:hAnsi="Tahoma" w:cs="Tahoma" w:hint="eastAsia"/>
          <w:color w:val="000000"/>
          <w:kern w:val="0"/>
          <w:sz w:val="24"/>
          <w:szCs w:val="24"/>
        </w:rPr>
        <w:t>的</w:t>
      </w:r>
      <w:r w:rsidR="00D83B71">
        <w:rPr>
          <w:rFonts w:ascii="Tahoma" w:eastAsia="宋体" w:hAnsi="Tahoma" w:cs="Tahoma" w:hint="eastAsia"/>
          <w:color w:val="000000"/>
          <w:kern w:val="0"/>
          <w:sz w:val="24"/>
          <w:szCs w:val="24"/>
        </w:rPr>
        <w:t>一项积极、有力、首要和全面的</w:t>
      </w:r>
      <w:r w:rsidRPr="003A1C97">
        <w:rPr>
          <w:rFonts w:ascii="Tahoma" w:eastAsia="宋体" w:hAnsi="Tahoma" w:cs="Tahoma" w:hint="eastAsia"/>
          <w:color w:val="000000"/>
          <w:kern w:val="0"/>
          <w:sz w:val="24"/>
          <w:szCs w:val="24"/>
        </w:rPr>
        <w:t>全球行动计划。</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实现可持续发展目标需要巨额投资，特别是在农业，教育，能源，健康和基础设施方面</w:t>
      </w:r>
      <w:r w:rsidR="00D83B71">
        <w:rPr>
          <w:rFonts w:ascii="Tahoma" w:eastAsia="宋体" w:hAnsi="Tahoma" w:cs="Tahoma" w:hint="eastAsia"/>
          <w:color w:val="000000"/>
          <w:kern w:val="0"/>
          <w:sz w:val="24"/>
          <w:szCs w:val="24"/>
        </w:rPr>
        <w:t>的投入</w:t>
      </w:r>
      <w:r w:rsidRPr="003A1C97">
        <w:rPr>
          <w:rFonts w:ascii="Tahoma" w:eastAsia="宋体" w:hAnsi="Tahoma" w:cs="Tahoma" w:hint="eastAsia"/>
          <w:color w:val="000000"/>
          <w:kern w:val="0"/>
          <w:sz w:val="24"/>
          <w:szCs w:val="24"/>
        </w:rPr>
        <w:t>。外国直接投资和其他国际资金可发挥重要作用，许多投资促进机构和</w:t>
      </w:r>
      <w:r w:rsidR="00D83B71">
        <w:rPr>
          <w:rFonts w:ascii="Tahoma" w:eastAsia="宋体" w:hAnsi="Tahoma" w:cs="Tahoma" w:hint="eastAsia"/>
          <w:color w:val="000000"/>
          <w:kern w:val="0"/>
          <w:sz w:val="24"/>
          <w:szCs w:val="24"/>
        </w:rPr>
        <w:t>对外投资机构致力于</w:t>
      </w:r>
      <w:r w:rsidRPr="003A1C97">
        <w:rPr>
          <w:rFonts w:ascii="Tahoma" w:eastAsia="宋体" w:hAnsi="Tahoma" w:cs="Tahoma" w:hint="eastAsia"/>
          <w:color w:val="000000"/>
          <w:kern w:val="0"/>
          <w:sz w:val="24"/>
          <w:szCs w:val="24"/>
        </w:rPr>
        <w:t>促进对可持续发展目标相关项目的投资。</w:t>
      </w:r>
    </w:p>
    <w:p w:rsidR="009B6F3A" w:rsidRPr="003A1C97" w:rsidRDefault="009B6F3A" w:rsidP="003A1C97">
      <w:pPr>
        <w:widowControl/>
        <w:spacing w:line="360" w:lineRule="exact"/>
        <w:rPr>
          <w:rFonts w:ascii="Tahoma" w:eastAsia="宋体" w:hAnsi="Tahoma" w:cs="Tahoma"/>
          <w:color w:val="000000"/>
          <w:kern w:val="0"/>
          <w:sz w:val="24"/>
          <w:szCs w:val="24"/>
        </w:rPr>
      </w:pP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入门指南</w:t>
      </w:r>
    </w:p>
    <w:p w:rsidR="009B6F3A" w:rsidRPr="003A1C97" w:rsidRDefault="006617F5" w:rsidP="003A1C97">
      <w:pPr>
        <w:widowControl/>
        <w:spacing w:line="360" w:lineRule="exact"/>
        <w:rPr>
          <w:rFonts w:ascii="Tahoma" w:eastAsia="宋体" w:hAnsi="Tahoma" w:cs="Tahoma"/>
          <w:color w:val="000000"/>
          <w:kern w:val="0"/>
          <w:sz w:val="24"/>
          <w:szCs w:val="24"/>
        </w:rPr>
      </w:pPr>
      <w:r>
        <w:rPr>
          <w:rFonts w:ascii="Tahoma" w:eastAsia="宋体" w:hAnsi="Tahoma" w:cs="Tahoma" w:hint="eastAsia"/>
          <w:color w:val="000000"/>
          <w:kern w:val="0"/>
          <w:sz w:val="24"/>
          <w:szCs w:val="24"/>
        </w:rPr>
        <w:t>资格</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•国家</w:t>
      </w:r>
      <w:r w:rsidR="006617F5">
        <w:rPr>
          <w:rFonts w:ascii="Tahoma" w:eastAsia="宋体" w:hAnsi="Tahoma" w:cs="Tahoma" w:hint="eastAsia"/>
          <w:color w:val="000000"/>
          <w:kern w:val="0"/>
          <w:sz w:val="24"/>
          <w:szCs w:val="24"/>
        </w:rPr>
        <w:t>级及</w:t>
      </w:r>
      <w:r w:rsidRPr="003A1C97">
        <w:rPr>
          <w:rFonts w:ascii="Tahoma" w:eastAsia="宋体" w:hAnsi="Tahoma" w:cs="Tahoma" w:hint="eastAsia"/>
          <w:color w:val="000000"/>
          <w:kern w:val="0"/>
          <w:sz w:val="24"/>
          <w:szCs w:val="24"/>
        </w:rPr>
        <w:t>以下</w:t>
      </w:r>
      <w:r w:rsidR="006617F5">
        <w:rPr>
          <w:rFonts w:ascii="Tahoma" w:eastAsia="宋体" w:hAnsi="Tahoma" w:cs="Tahoma" w:hint="eastAsia"/>
          <w:color w:val="000000"/>
          <w:kern w:val="0"/>
          <w:sz w:val="24"/>
          <w:szCs w:val="24"/>
        </w:rPr>
        <w:t>级别</w:t>
      </w:r>
      <w:r w:rsidRPr="003A1C97">
        <w:rPr>
          <w:rFonts w:ascii="Tahoma" w:eastAsia="宋体" w:hAnsi="Tahoma" w:cs="Tahoma" w:hint="eastAsia"/>
          <w:color w:val="000000"/>
          <w:kern w:val="0"/>
          <w:sz w:val="24"/>
          <w:szCs w:val="24"/>
        </w:rPr>
        <w:t>投资促进机构（</w:t>
      </w:r>
      <w:r w:rsidRPr="003A1C97">
        <w:rPr>
          <w:rFonts w:ascii="Tahoma" w:eastAsia="宋体" w:hAnsi="Tahoma" w:cs="Tahoma" w:hint="eastAsia"/>
          <w:color w:val="000000"/>
          <w:kern w:val="0"/>
          <w:sz w:val="24"/>
          <w:szCs w:val="24"/>
        </w:rPr>
        <w:t>IPA</w:t>
      </w:r>
      <w:r w:rsidRPr="003A1C97">
        <w:rPr>
          <w:rFonts w:ascii="Tahoma" w:eastAsia="宋体" w:hAnsi="Tahoma" w:cs="Tahoma" w:hint="eastAsia"/>
          <w:color w:val="000000"/>
          <w:kern w:val="0"/>
          <w:sz w:val="24"/>
          <w:szCs w:val="24"/>
        </w:rPr>
        <w:t>），包括</w:t>
      </w:r>
      <w:r w:rsidR="006617F5">
        <w:rPr>
          <w:rFonts w:ascii="Tahoma" w:eastAsia="宋体" w:hAnsi="Tahoma" w:cs="Tahoma" w:hint="eastAsia"/>
          <w:color w:val="000000"/>
          <w:kern w:val="0"/>
          <w:sz w:val="24"/>
          <w:szCs w:val="24"/>
        </w:rPr>
        <w:t>负责</w:t>
      </w:r>
      <w:r w:rsidRPr="003A1C97">
        <w:rPr>
          <w:rFonts w:ascii="Tahoma" w:eastAsia="宋体" w:hAnsi="Tahoma" w:cs="Tahoma" w:hint="eastAsia"/>
          <w:color w:val="000000"/>
          <w:kern w:val="0"/>
          <w:sz w:val="24"/>
          <w:szCs w:val="24"/>
        </w:rPr>
        <w:t>经济特区</w:t>
      </w:r>
      <w:r w:rsidR="006617F5">
        <w:rPr>
          <w:rFonts w:ascii="Tahoma" w:eastAsia="宋体" w:hAnsi="Tahoma" w:cs="Tahoma" w:hint="eastAsia"/>
          <w:color w:val="000000"/>
          <w:kern w:val="0"/>
          <w:sz w:val="24"/>
          <w:szCs w:val="24"/>
        </w:rPr>
        <w:t>吸收投资</w:t>
      </w:r>
      <w:r w:rsidRPr="003A1C97">
        <w:rPr>
          <w:rFonts w:ascii="Tahoma" w:eastAsia="宋体" w:hAnsi="Tahoma" w:cs="Tahoma" w:hint="eastAsia"/>
          <w:color w:val="000000"/>
          <w:kern w:val="0"/>
          <w:sz w:val="24"/>
          <w:szCs w:val="24"/>
        </w:rPr>
        <w:t>的主管部门</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•对外投资机构和</w:t>
      </w:r>
      <w:r w:rsidR="006617F5">
        <w:rPr>
          <w:rFonts w:ascii="Tahoma" w:eastAsia="宋体" w:hAnsi="Tahoma" w:cs="Tahoma" w:hint="eastAsia"/>
          <w:color w:val="000000"/>
          <w:kern w:val="0"/>
          <w:sz w:val="24"/>
          <w:szCs w:val="24"/>
        </w:rPr>
        <w:t>组织</w:t>
      </w:r>
      <w:r w:rsidRPr="003A1C97">
        <w:rPr>
          <w:rFonts w:ascii="Tahoma" w:eastAsia="宋体" w:hAnsi="Tahoma" w:cs="Tahoma" w:hint="eastAsia"/>
          <w:color w:val="000000"/>
          <w:kern w:val="0"/>
          <w:sz w:val="24"/>
          <w:szCs w:val="24"/>
        </w:rPr>
        <w:t>（</w:t>
      </w:r>
      <w:r w:rsidRPr="003A1C97">
        <w:rPr>
          <w:rFonts w:ascii="Tahoma" w:eastAsia="宋体" w:hAnsi="Tahoma" w:cs="Tahoma" w:hint="eastAsia"/>
          <w:color w:val="000000"/>
          <w:kern w:val="0"/>
          <w:sz w:val="24"/>
          <w:szCs w:val="24"/>
        </w:rPr>
        <w:t>OIA</w:t>
      </w:r>
      <w:r w:rsidR="006617F5">
        <w:rPr>
          <w:rFonts w:ascii="Tahoma" w:eastAsia="宋体" w:hAnsi="Tahoma" w:cs="Tahoma" w:hint="eastAsia"/>
          <w:color w:val="000000"/>
          <w:kern w:val="0"/>
          <w:sz w:val="24"/>
          <w:szCs w:val="24"/>
        </w:rPr>
        <w:t>），比如：对外投资促进机构，发展金融机构，投资担保机构和其他促进和服务对外</w:t>
      </w:r>
      <w:r w:rsidRPr="003A1C97">
        <w:rPr>
          <w:rFonts w:ascii="Tahoma" w:eastAsia="宋体" w:hAnsi="Tahoma" w:cs="Tahoma" w:hint="eastAsia"/>
          <w:color w:val="000000"/>
          <w:kern w:val="0"/>
          <w:sz w:val="24"/>
          <w:szCs w:val="24"/>
        </w:rPr>
        <w:t>投资的机构</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w:t>
      </w:r>
      <w:r w:rsidRPr="003A1C97">
        <w:rPr>
          <w:rFonts w:ascii="Tahoma" w:eastAsia="宋体" w:hAnsi="Tahoma" w:cs="Tahoma" w:hint="eastAsia"/>
          <w:color w:val="000000"/>
          <w:kern w:val="0"/>
          <w:sz w:val="24"/>
          <w:szCs w:val="24"/>
        </w:rPr>
        <w:t>IPA</w:t>
      </w:r>
      <w:r w:rsidRPr="003A1C97">
        <w:rPr>
          <w:rFonts w:ascii="Tahoma" w:eastAsia="宋体" w:hAnsi="Tahoma" w:cs="Tahoma" w:hint="eastAsia"/>
          <w:color w:val="000000"/>
          <w:kern w:val="0"/>
          <w:sz w:val="24"/>
          <w:szCs w:val="24"/>
        </w:rPr>
        <w:t>或</w:t>
      </w:r>
      <w:r w:rsidRPr="003A1C97">
        <w:rPr>
          <w:rFonts w:ascii="Tahoma" w:eastAsia="宋体" w:hAnsi="Tahoma" w:cs="Tahoma" w:hint="eastAsia"/>
          <w:color w:val="000000"/>
          <w:kern w:val="0"/>
          <w:sz w:val="24"/>
          <w:szCs w:val="24"/>
        </w:rPr>
        <w:t>OIA</w:t>
      </w:r>
      <w:r w:rsidRPr="003A1C97">
        <w:rPr>
          <w:rFonts w:ascii="Tahoma" w:eastAsia="宋体" w:hAnsi="Tahoma" w:cs="Tahoma" w:hint="eastAsia"/>
          <w:color w:val="000000"/>
          <w:kern w:val="0"/>
          <w:sz w:val="24"/>
          <w:szCs w:val="24"/>
        </w:rPr>
        <w:t>协会</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要求</w:t>
      </w:r>
    </w:p>
    <w:p w:rsidR="009B6F3A" w:rsidRPr="003A1C97" w:rsidRDefault="006617F5" w:rsidP="003A1C97">
      <w:pPr>
        <w:widowControl/>
        <w:spacing w:line="360" w:lineRule="exact"/>
        <w:rPr>
          <w:rFonts w:ascii="Tahoma" w:eastAsia="宋体" w:hAnsi="Tahoma" w:cs="Tahoma"/>
          <w:color w:val="000000"/>
          <w:kern w:val="0"/>
          <w:sz w:val="24"/>
          <w:szCs w:val="24"/>
        </w:rPr>
      </w:pPr>
      <w:r>
        <w:rPr>
          <w:rFonts w:ascii="Tahoma" w:eastAsia="宋体" w:hAnsi="Tahoma" w:cs="Tahoma" w:hint="eastAsia"/>
          <w:color w:val="000000"/>
          <w:kern w:val="0"/>
          <w:sz w:val="24"/>
          <w:szCs w:val="24"/>
        </w:rPr>
        <w:t>参选材料</w:t>
      </w:r>
      <w:r w:rsidR="009B6F3A" w:rsidRPr="003A1C97">
        <w:rPr>
          <w:rFonts w:ascii="Tahoma" w:eastAsia="宋体" w:hAnsi="Tahoma" w:cs="Tahoma" w:hint="eastAsia"/>
          <w:color w:val="000000"/>
          <w:kern w:val="0"/>
          <w:sz w:val="24"/>
          <w:szCs w:val="24"/>
        </w:rPr>
        <w:t>应符合以下要求：</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1.</w:t>
      </w:r>
      <w:r w:rsidR="006617F5">
        <w:rPr>
          <w:rFonts w:ascii="Tahoma" w:eastAsia="宋体" w:hAnsi="Tahoma" w:cs="Tahoma" w:hint="eastAsia"/>
          <w:color w:val="000000"/>
          <w:kern w:val="0"/>
          <w:sz w:val="24"/>
          <w:szCs w:val="24"/>
        </w:rPr>
        <w:t>全部或部分外国直接投资项目至少应当属于下述</w:t>
      </w:r>
      <w:r w:rsidRPr="003A1C97">
        <w:rPr>
          <w:rFonts w:ascii="Tahoma" w:eastAsia="宋体" w:hAnsi="Tahoma" w:cs="Tahoma" w:hint="eastAsia"/>
          <w:color w:val="000000"/>
          <w:kern w:val="0"/>
          <w:sz w:val="24"/>
          <w:szCs w:val="24"/>
        </w:rPr>
        <w:t>关键</w:t>
      </w:r>
      <w:r w:rsidR="006617F5">
        <w:rPr>
          <w:rFonts w:ascii="Tahoma" w:eastAsia="宋体" w:hAnsi="Tahoma" w:cs="Tahoma" w:hint="eastAsia"/>
          <w:color w:val="000000"/>
          <w:kern w:val="0"/>
          <w:sz w:val="24"/>
          <w:szCs w:val="24"/>
        </w:rPr>
        <w:t>性</w:t>
      </w:r>
      <w:r w:rsidRPr="003A1C97">
        <w:rPr>
          <w:rFonts w:ascii="Tahoma" w:eastAsia="宋体" w:hAnsi="Tahoma" w:cs="Tahoma" w:hint="eastAsia"/>
          <w:color w:val="000000"/>
          <w:kern w:val="0"/>
          <w:sz w:val="24"/>
          <w:szCs w:val="24"/>
        </w:rPr>
        <w:t>可持续发展目标（</w:t>
      </w:r>
      <w:r w:rsidRPr="003A1C97">
        <w:rPr>
          <w:rFonts w:ascii="Tahoma" w:eastAsia="宋体" w:hAnsi="Tahoma" w:cs="Tahoma" w:hint="eastAsia"/>
          <w:color w:val="000000"/>
          <w:kern w:val="0"/>
          <w:sz w:val="24"/>
          <w:szCs w:val="24"/>
        </w:rPr>
        <w:t>SDGs</w:t>
      </w:r>
      <w:r w:rsidR="006617F5">
        <w:rPr>
          <w:rFonts w:ascii="Tahoma" w:eastAsia="宋体" w:hAnsi="Tahoma" w:cs="Tahoma" w:hint="eastAsia"/>
          <w:color w:val="000000"/>
          <w:kern w:val="0"/>
          <w:sz w:val="24"/>
          <w:szCs w:val="24"/>
        </w:rPr>
        <w:t>）领域</w:t>
      </w:r>
      <w:r w:rsidRPr="003A1C97">
        <w:rPr>
          <w:rFonts w:ascii="Tahoma" w:eastAsia="宋体" w:hAnsi="Tahoma" w:cs="Tahoma" w:hint="eastAsia"/>
          <w:color w:val="000000"/>
          <w:kern w:val="0"/>
          <w:sz w:val="24"/>
          <w:szCs w:val="24"/>
        </w:rPr>
        <w:t>之一，其中包括：</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•农业和粮食安全</w:t>
      </w:r>
      <w:r w:rsidRPr="003A1C97">
        <w:rPr>
          <w:rFonts w:ascii="Tahoma" w:eastAsia="宋体" w:hAnsi="Tahoma" w:cs="Tahoma" w:hint="eastAsia"/>
          <w:color w:val="000000"/>
          <w:kern w:val="0"/>
          <w:sz w:val="24"/>
          <w:szCs w:val="24"/>
        </w:rPr>
        <w:t>;</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•减缓和适应气候变化（如可再生能源，绿色建筑和其他气候友好型技术）</w:t>
      </w:r>
      <w:r w:rsidRPr="003A1C97">
        <w:rPr>
          <w:rFonts w:ascii="Tahoma" w:eastAsia="宋体" w:hAnsi="Tahoma" w:cs="Tahoma" w:hint="eastAsia"/>
          <w:color w:val="000000"/>
          <w:kern w:val="0"/>
          <w:sz w:val="24"/>
          <w:szCs w:val="24"/>
        </w:rPr>
        <w:t>;</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•经济基础设施（如电力，运输，电信，水和卫生设施）</w:t>
      </w:r>
      <w:r w:rsidRPr="003A1C97">
        <w:rPr>
          <w:rFonts w:ascii="Tahoma" w:eastAsia="宋体" w:hAnsi="Tahoma" w:cs="Tahoma" w:hint="eastAsia"/>
          <w:color w:val="000000"/>
          <w:kern w:val="0"/>
          <w:sz w:val="24"/>
          <w:szCs w:val="24"/>
        </w:rPr>
        <w:t>;</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•保护海洋和沿海生态系统</w:t>
      </w:r>
      <w:r w:rsidRPr="003A1C97">
        <w:rPr>
          <w:rFonts w:ascii="Tahoma" w:eastAsia="宋体" w:hAnsi="Tahoma" w:cs="Tahoma" w:hint="eastAsia"/>
          <w:color w:val="000000"/>
          <w:kern w:val="0"/>
          <w:sz w:val="24"/>
          <w:szCs w:val="24"/>
        </w:rPr>
        <w:t>;</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•社会基础设施（如健康和教育）。</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2.</w:t>
      </w:r>
      <w:r w:rsidR="006617F5">
        <w:rPr>
          <w:rFonts w:ascii="Tahoma" w:eastAsia="宋体" w:hAnsi="Tahoma" w:cs="Tahoma" w:hint="eastAsia"/>
          <w:color w:val="000000"/>
          <w:kern w:val="0"/>
          <w:sz w:val="24"/>
          <w:szCs w:val="24"/>
        </w:rPr>
        <w:t>参选机构须通过积极的投资促进工作或便利化服务，在</w:t>
      </w:r>
      <w:r w:rsidRPr="003A1C97">
        <w:rPr>
          <w:rFonts w:ascii="Tahoma" w:eastAsia="宋体" w:hAnsi="Tahoma" w:cs="Tahoma" w:hint="eastAsia"/>
          <w:color w:val="000000"/>
          <w:kern w:val="0"/>
          <w:sz w:val="24"/>
          <w:szCs w:val="24"/>
        </w:rPr>
        <w:t>实现</w:t>
      </w:r>
      <w:r w:rsidR="006617F5">
        <w:rPr>
          <w:rFonts w:ascii="Tahoma" w:eastAsia="宋体" w:hAnsi="Tahoma" w:cs="Tahoma" w:hint="eastAsia"/>
          <w:color w:val="000000"/>
          <w:kern w:val="0"/>
          <w:sz w:val="24"/>
          <w:szCs w:val="24"/>
        </w:rPr>
        <w:t>该</w:t>
      </w:r>
      <w:r w:rsidRPr="003A1C97">
        <w:rPr>
          <w:rFonts w:ascii="Tahoma" w:eastAsia="宋体" w:hAnsi="Tahoma" w:cs="Tahoma" w:hint="eastAsia"/>
          <w:color w:val="000000"/>
          <w:kern w:val="0"/>
          <w:sz w:val="24"/>
          <w:szCs w:val="24"/>
        </w:rPr>
        <w:t>外国直接投资项目方面发挥了重要作用。</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3.</w:t>
      </w:r>
      <w:r w:rsidRPr="003A1C97">
        <w:rPr>
          <w:rFonts w:ascii="Tahoma" w:eastAsia="宋体" w:hAnsi="Tahoma" w:cs="Tahoma" w:hint="eastAsia"/>
          <w:color w:val="000000"/>
          <w:kern w:val="0"/>
          <w:sz w:val="24"/>
          <w:szCs w:val="24"/>
        </w:rPr>
        <w:t>该</w:t>
      </w:r>
      <w:r w:rsidR="006617F5">
        <w:rPr>
          <w:rFonts w:ascii="Tahoma" w:eastAsia="宋体" w:hAnsi="Tahoma" w:cs="Tahoma" w:hint="eastAsia"/>
          <w:color w:val="000000"/>
          <w:kern w:val="0"/>
          <w:sz w:val="24"/>
          <w:szCs w:val="24"/>
        </w:rPr>
        <w:t>外国直接投资</w:t>
      </w:r>
      <w:r w:rsidRPr="003A1C97">
        <w:rPr>
          <w:rFonts w:ascii="Tahoma" w:eastAsia="宋体" w:hAnsi="Tahoma" w:cs="Tahoma" w:hint="eastAsia"/>
          <w:color w:val="000000"/>
          <w:kern w:val="0"/>
          <w:sz w:val="24"/>
          <w:szCs w:val="24"/>
        </w:rPr>
        <w:t>项目于</w:t>
      </w:r>
      <w:r w:rsidRPr="003A1C97">
        <w:rPr>
          <w:rFonts w:ascii="Tahoma" w:eastAsia="宋体" w:hAnsi="Tahoma" w:cs="Tahoma" w:hint="eastAsia"/>
          <w:color w:val="000000"/>
          <w:kern w:val="0"/>
          <w:sz w:val="24"/>
          <w:szCs w:val="24"/>
        </w:rPr>
        <w:t>2016-2018</w:t>
      </w:r>
      <w:r w:rsidRPr="003A1C97">
        <w:rPr>
          <w:rFonts w:ascii="Tahoma" w:eastAsia="宋体" w:hAnsi="Tahoma" w:cs="Tahoma" w:hint="eastAsia"/>
          <w:color w:val="000000"/>
          <w:kern w:val="0"/>
          <w:sz w:val="24"/>
          <w:szCs w:val="24"/>
        </w:rPr>
        <w:t>年期间启动或实现。</w:t>
      </w:r>
    </w:p>
    <w:p w:rsidR="009B6F3A" w:rsidRPr="003A1C97" w:rsidRDefault="006617F5" w:rsidP="003A1C97">
      <w:pPr>
        <w:widowControl/>
        <w:spacing w:line="360" w:lineRule="exact"/>
        <w:rPr>
          <w:rFonts w:ascii="Tahoma" w:eastAsia="宋体" w:hAnsi="Tahoma" w:cs="Tahoma"/>
          <w:color w:val="000000"/>
          <w:kern w:val="0"/>
          <w:sz w:val="24"/>
          <w:szCs w:val="24"/>
        </w:rPr>
      </w:pPr>
      <w:r>
        <w:rPr>
          <w:rFonts w:ascii="Tahoma" w:eastAsia="宋体" w:hAnsi="Tahoma" w:cs="Tahoma" w:hint="eastAsia"/>
          <w:color w:val="000000"/>
          <w:kern w:val="0"/>
          <w:sz w:val="24"/>
          <w:szCs w:val="24"/>
        </w:rPr>
        <w:t>参选材料</w:t>
      </w:r>
      <w:r w:rsidRPr="003A1C97">
        <w:rPr>
          <w:rFonts w:ascii="Tahoma" w:eastAsia="宋体" w:hAnsi="Tahoma" w:cs="Tahoma" w:hint="eastAsia"/>
          <w:color w:val="000000"/>
          <w:kern w:val="0"/>
          <w:sz w:val="24"/>
          <w:szCs w:val="24"/>
        </w:rPr>
        <w:t>必须在截止日期前</w:t>
      </w:r>
      <w:r>
        <w:rPr>
          <w:rFonts w:ascii="Tahoma" w:eastAsia="宋体" w:hAnsi="Tahoma" w:cs="Tahoma" w:hint="eastAsia"/>
          <w:color w:val="000000"/>
          <w:kern w:val="0"/>
          <w:sz w:val="24"/>
          <w:szCs w:val="24"/>
        </w:rPr>
        <w:t>（</w:t>
      </w:r>
      <w:r w:rsidRPr="003A1C97">
        <w:rPr>
          <w:rFonts w:ascii="Tahoma" w:eastAsia="宋体" w:hAnsi="Tahoma" w:cs="Tahoma" w:hint="eastAsia"/>
          <w:color w:val="000000"/>
          <w:kern w:val="0"/>
          <w:sz w:val="24"/>
          <w:szCs w:val="24"/>
        </w:rPr>
        <w:t>2018</w:t>
      </w:r>
      <w:r w:rsidRPr="003A1C97">
        <w:rPr>
          <w:rFonts w:ascii="Tahoma" w:eastAsia="宋体" w:hAnsi="Tahoma" w:cs="Tahoma" w:hint="eastAsia"/>
          <w:color w:val="000000"/>
          <w:kern w:val="0"/>
          <w:sz w:val="24"/>
          <w:szCs w:val="24"/>
        </w:rPr>
        <w:t>年</w:t>
      </w:r>
      <w:r w:rsidRPr="003A1C97">
        <w:rPr>
          <w:rFonts w:ascii="Tahoma" w:eastAsia="宋体" w:hAnsi="Tahoma" w:cs="Tahoma" w:hint="eastAsia"/>
          <w:color w:val="000000"/>
          <w:kern w:val="0"/>
          <w:sz w:val="24"/>
          <w:szCs w:val="24"/>
        </w:rPr>
        <w:t>7</w:t>
      </w:r>
      <w:r w:rsidRPr="003A1C97">
        <w:rPr>
          <w:rFonts w:ascii="Tahoma" w:eastAsia="宋体" w:hAnsi="Tahoma" w:cs="Tahoma" w:hint="eastAsia"/>
          <w:color w:val="000000"/>
          <w:kern w:val="0"/>
          <w:sz w:val="24"/>
          <w:szCs w:val="24"/>
        </w:rPr>
        <w:t>月</w:t>
      </w:r>
      <w:r w:rsidRPr="003A1C97">
        <w:rPr>
          <w:rFonts w:ascii="Tahoma" w:eastAsia="宋体" w:hAnsi="Tahoma" w:cs="Tahoma" w:hint="eastAsia"/>
          <w:color w:val="000000"/>
          <w:kern w:val="0"/>
          <w:sz w:val="24"/>
          <w:szCs w:val="24"/>
        </w:rPr>
        <w:t>27</w:t>
      </w:r>
      <w:r w:rsidRPr="003A1C97">
        <w:rPr>
          <w:rFonts w:ascii="Tahoma" w:eastAsia="宋体" w:hAnsi="Tahoma" w:cs="Tahoma" w:hint="eastAsia"/>
          <w:color w:val="000000"/>
          <w:kern w:val="0"/>
          <w:sz w:val="24"/>
          <w:szCs w:val="24"/>
        </w:rPr>
        <w:t>日星期五下午</w:t>
      </w:r>
      <w:r w:rsidRPr="003A1C97">
        <w:rPr>
          <w:rFonts w:ascii="Tahoma" w:eastAsia="宋体" w:hAnsi="Tahoma" w:cs="Tahoma" w:hint="eastAsia"/>
          <w:color w:val="000000"/>
          <w:kern w:val="0"/>
          <w:sz w:val="24"/>
          <w:szCs w:val="24"/>
        </w:rPr>
        <w:t>11</w:t>
      </w:r>
      <w:r w:rsidRPr="003A1C97">
        <w:rPr>
          <w:rFonts w:ascii="Tahoma" w:eastAsia="宋体" w:hAnsi="Tahoma" w:cs="Tahoma" w:hint="eastAsia"/>
          <w:color w:val="000000"/>
          <w:kern w:val="0"/>
          <w:sz w:val="24"/>
          <w:szCs w:val="24"/>
        </w:rPr>
        <w:t>时</w:t>
      </w:r>
      <w:r w:rsidRPr="003A1C97">
        <w:rPr>
          <w:rFonts w:ascii="Tahoma" w:eastAsia="宋体" w:hAnsi="Tahoma" w:cs="Tahoma" w:hint="eastAsia"/>
          <w:color w:val="000000"/>
          <w:kern w:val="0"/>
          <w:sz w:val="24"/>
          <w:szCs w:val="24"/>
        </w:rPr>
        <w:t>59</w:t>
      </w:r>
      <w:r w:rsidRPr="003A1C97">
        <w:rPr>
          <w:rFonts w:ascii="Tahoma" w:eastAsia="宋体" w:hAnsi="Tahoma" w:cs="Tahoma" w:hint="eastAsia"/>
          <w:color w:val="000000"/>
          <w:kern w:val="0"/>
          <w:sz w:val="24"/>
          <w:szCs w:val="24"/>
        </w:rPr>
        <w:t>分中欧夏令时</w:t>
      </w:r>
      <w:r>
        <w:rPr>
          <w:rFonts w:ascii="Tahoma" w:eastAsia="宋体" w:hAnsi="Tahoma" w:cs="Tahoma" w:hint="eastAsia"/>
          <w:color w:val="000000"/>
          <w:kern w:val="0"/>
          <w:sz w:val="24"/>
          <w:szCs w:val="24"/>
        </w:rPr>
        <w:t>）提交</w:t>
      </w:r>
      <w:r w:rsidR="009B6F3A" w:rsidRPr="003A1C97">
        <w:rPr>
          <w:rFonts w:ascii="Tahoma" w:eastAsia="宋体" w:hAnsi="Tahoma" w:cs="Tahoma" w:hint="eastAsia"/>
          <w:color w:val="000000"/>
          <w:kern w:val="0"/>
          <w:sz w:val="24"/>
          <w:szCs w:val="24"/>
        </w:rPr>
        <w:t>贸发会议秘书处。</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 </w:t>
      </w:r>
    </w:p>
    <w:p w:rsidR="009B6F3A" w:rsidRPr="003A1C97" w:rsidRDefault="006617F5" w:rsidP="003A1C97">
      <w:pPr>
        <w:widowControl/>
        <w:spacing w:line="360" w:lineRule="exact"/>
        <w:rPr>
          <w:rFonts w:ascii="Tahoma" w:eastAsia="宋体" w:hAnsi="Tahoma" w:cs="Tahoma"/>
          <w:color w:val="000000"/>
          <w:kern w:val="0"/>
          <w:sz w:val="24"/>
          <w:szCs w:val="24"/>
        </w:rPr>
      </w:pPr>
      <w:r>
        <w:rPr>
          <w:rFonts w:ascii="Tahoma" w:eastAsia="宋体" w:hAnsi="Tahoma" w:cs="Tahoma" w:hint="eastAsia"/>
          <w:color w:val="000000"/>
          <w:kern w:val="0"/>
          <w:sz w:val="24"/>
          <w:szCs w:val="24"/>
        </w:rPr>
        <w:t>再次提交</w:t>
      </w:r>
    </w:p>
    <w:p w:rsidR="009B6F3A" w:rsidRPr="003A1C97" w:rsidRDefault="006617F5" w:rsidP="003A1C97">
      <w:pPr>
        <w:widowControl/>
        <w:spacing w:line="360" w:lineRule="exact"/>
        <w:rPr>
          <w:rFonts w:ascii="Tahoma" w:eastAsia="宋体" w:hAnsi="Tahoma" w:cs="Tahoma"/>
          <w:color w:val="000000"/>
          <w:kern w:val="0"/>
          <w:sz w:val="24"/>
          <w:szCs w:val="24"/>
        </w:rPr>
      </w:pPr>
      <w:r>
        <w:rPr>
          <w:rFonts w:ascii="Tahoma" w:eastAsia="宋体" w:hAnsi="Tahoma" w:cs="Tahoma" w:hint="eastAsia"/>
          <w:color w:val="000000"/>
          <w:kern w:val="0"/>
          <w:sz w:val="24"/>
          <w:szCs w:val="24"/>
        </w:rPr>
        <w:lastRenderedPageBreak/>
        <w:t>每个参选机构</w:t>
      </w:r>
      <w:r w:rsidR="009B6F3A" w:rsidRPr="003A1C97">
        <w:rPr>
          <w:rFonts w:ascii="Tahoma" w:eastAsia="宋体" w:hAnsi="Tahoma" w:cs="Tahoma" w:hint="eastAsia"/>
          <w:color w:val="000000"/>
          <w:kern w:val="0"/>
          <w:sz w:val="24"/>
          <w:szCs w:val="24"/>
        </w:rPr>
        <w:t>每年只能提交一份</w:t>
      </w:r>
      <w:r>
        <w:rPr>
          <w:rFonts w:ascii="Tahoma" w:eastAsia="宋体" w:hAnsi="Tahoma" w:cs="Tahoma" w:hint="eastAsia"/>
          <w:color w:val="000000"/>
          <w:kern w:val="0"/>
          <w:sz w:val="24"/>
          <w:szCs w:val="24"/>
        </w:rPr>
        <w:t>参选材料</w:t>
      </w:r>
      <w:r w:rsidR="00EB4AA2">
        <w:rPr>
          <w:rFonts w:ascii="Tahoma" w:eastAsia="宋体" w:hAnsi="Tahoma" w:cs="Tahoma" w:hint="eastAsia"/>
          <w:color w:val="000000"/>
          <w:kern w:val="0"/>
          <w:sz w:val="24"/>
          <w:szCs w:val="24"/>
        </w:rPr>
        <w:t>，竞逐联合国</w:t>
      </w:r>
      <w:r w:rsidR="009B6F3A" w:rsidRPr="003A1C97">
        <w:rPr>
          <w:rFonts w:ascii="Tahoma" w:eastAsia="宋体" w:hAnsi="Tahoma" w:cs="Tahoma" w:hint="eastAsia"/>
          <w:color w:val="000000"/>
          <w:kern w:val="0"/>
          <w:sz w:val="24"/>
          <w:szCs w:val="24"/>
        </w:rPr>
        <w:t>可持续投资</w:t>
      </w:r>
      <w:r w:rsidR="00EB4AA2">
        <w:rPr>
          <w:rFonts w:ascii="Tahoma" w:eastAsia="宋体" w:hAnsi="Tahoma" w:cs="Tahoma" w:hint="eastAsia"/>
          <w:color w:val="000000"/>
          <w:kern w:val="0"/>
          <w:sz w:val="24"/>
          <w:szCs w:val="24"/>
        </w:rPr>
        <w:t>促进奖项。尽管鼓励参选机构提交新的参选项目材料，但也欢迎参选机构为往届已提交的可持续发展领域外国直接投资项目提供更新和进展信息</w:t>
      </w:r>
      <w:r w:rsidR="009B6F3A" w:rsidRPr="003A1C97">
        <w:rPr>
          <w:rFonts w:ascii="Tahoma" w:eastAsia="宋体" w:hAnsi="Tahoma" w:cs="Tahoma" w:hint="eastAsia"/>
          <w:color w:val="000000"/>
          <w:kern w:val="0"/>
          <w:sz w:val="24"/>
          <w:szCs w:val="24"/>
        </w:rPr>
        <w:t>。</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 </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语言</w:t>
      </w:r>
    </w:p>
    <w:p w:rsidR="009B6F3A" w:rsidRPr="003A1C97" w:rsidRDefault="00EB4AA2" w:rsidP="003A1C97">
      <w:pPr>
        <w:widowControl/>
        <w:spacing w:line="360" w:lineRule="exact"/>
        <w:rPr>
          <w:rFonts w:ascii="Tahoma" w:eastAsia="宋体" w:hAnsi="Tahoma" w:cs="Tahoma"/>
          <w:color w:val="000000"/>
          <w:kern w:val="0"/>
          <w:sz w:val="24"/>
          <w:szCs w:val="24"/>
        </w:rPr>
      </w:pPr>
      <w:r>
        <w:rPr>
          <w:rFonts w:ascii="Tahoma" w:eastAsia="宋体" w:hAnsi="Tahoma" w:cs="Tahoma" w:hint="eastAsia"/>
          <w:color w:val="000000"/>
          <w:kern w:val="0"/>
          <w:sz w:val="24"/>
          <w:szCs w:val="24"/>
        </w:rPr>
        <w:t>参选机构</w:t>
      </w:r>
      <w:r w:rsidR="009B6F3A" w:rsidRPr="003A1C97">
        <w:rPr>
          <w:rFonts w:ascii="Tahoma" w:eastAsia="宋体" w:hAnsi="Tahoma" w:cs="Tahoma" w:hint="eastAsia"/>
          <w:color w:val="000000"/>
          <w:kern w:val="0"/>
          <w:sz w:val="24"/>
          <w:szCs w:val="24"/>
        </w:rPr>
        <w:t>应使用英文或法文</w:t>
      </w:r>
      <w:r>
        <w:rPr>
          <w:rFonts w:ascii="Tahoma" w:eastAsia="宋体" w:hAnsi="Tahoma" w:cs="Tahoma" w:hint="eastAsia"/>
          <w:color w:val="000000"/>
          <w:kern w:val="0"/>
          <w:sz w:val="24"/>
          <w:szCs w:val="24"/>
        </w:rPr>
        <w:t>（</w:t>
      </w:r>
      <w:r w:rsidRPr="003A1C97">
        <w:rPr>
          <w:rFonts w:ascii="Tahoma" w:eastAsia="宋体" w:hAnsi="Tahoma" w:cs="Tahoma" w:hint="eastAsia"/>
          <w:color w:val="000000"/>
          <w:kern w:val="0"/>
          <w:sz w:val="24"/>
          <w:szCs w:val="24"/>
        </w:rPr>
        <w:t>联合国秘书处的两种工作语言</w:t>
      </w:r>
      <w:r>
        <w:rPr>
          <w:rFonts w:ascii="Tahoma" w:eastAsia="宋体" w:hAnsi="Tahoma" w:cs="Tahoma" w:hint="eastAsia"/>
          <w:color w:val="000000"/>
          <w:kern w:val="0"/>
          <w:sz w:val="24"/>
          <w:szCs w:val="24"/>
        </w:rPr>
        <w:t>）</w:t>
      </w:r>
      <w:r w:rsidR="009B6F3A" w:rsidRPr="003A1C97">
        <w:rPr>
          <w:rFonts w:ascii="Tahoma" w:eastAsia="宋体" w:hAnsi="Tahoma" w:cs="Tahoma" w:hint="eastAsia"/>
          <w:color w:val="000000"/>
          <w:kern w:val="0"/>
          <w:sz w:val="24"/>
          <w:szCs w:val="24"/>
        </w:rPr>
        <w:t>完成</w:t>
      </w:r>
      <w:r>
        <w:rPr>
          <w:rFonts w:ascii="Tahoma" w:eastAsia="宋体" w:hAnsi="Tahoma" w:cs="Tahoma" w:hint="eastAsia"/>
          <w:color w:val="000000"/>
          <w:kern w:val="0"/>
          <w:sz w:val="24"/>
          <w:szCs w:val="24"/>
        </w:rPr>
        <w:t>问卷调查</w:t>
      </w:r>
      <w:r w:rsidR="009B6F3A" w:rsidRPr="003A1C97">
        <w:rPr>
          <w:rFonts w:ascii="Tahoma" w:eastAsia="宋体" w:hAnsi="Tahoma" w:cs="Tahoma" w:hint="eastAsia"/>
          <w:color w:val="000000"/>
          <w:kern w:val="0"/>
          <w:sz w:val="24"/>
          <w:szCs w:val="24"/>
        </w:rPr>
        <w:t>。</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多媒体</w:t>
      </w:r>
    </w:p>
    <w:p w:rsidR="009B6F3A" w:rsidRPr="003A1C97" w:rsidRDefault="00EB4AA2" w:rsidP="003A1C97">
      <w:pPr>
        <w:widowControl/>
        <w:spacing w:line="360" w:lineRule="exact"/>
        <w:rPr>
          <w:rFonts w:ascii="Tahoma" w:eastAsia="宋体" w:hAnsi="Tahoma" w:cs="Tahoma"/>
          <w:color w:val="000000"/>
          <w:kern w:val="0"/>
          <w:sz w:val="24"/>
          <w:szCs w:val="24"/>
        </w:rPr>
      </w:pPr>
      <w:r>
        <w:rPr>
          <w:rFonts w:ascii="Tahoma" w:eastAsia="宋体" w:hAnsi="Tahoma" w:cs="Tahoma" w:hint="eastAsia"/>
          <w:color w:val="000000"/>
          <w:kern w:val="0"/>
          <w:sz w:val="24"/>
          <w:szCs w:val="24"/>
        </w:rPr>
        <w:t>认识到问卷调查</w:t>
      </w:r>
      <w:proofErr w:type="gramStart"/>
      <w:r>
        <w:rPr>
          <w:rFonts w:ascii="Tahoma" w:eastAsia="宋体" w:hAnsi="Tahoma" w:cs="Tahoma" w:hint="eastAsia"/>
          <w:color w:val="000000"/>
          <w:kern w:val="0"/>
          <w:sz w:val="24"/>
          <w:szCs w:val="24"/>
        </w:rPr>
        <w:t>中项目</w:t>
      </w:r>
      <w:proofErr w:type="gramEnd"/>
      <w:r>
        <w:rPr>
          <w:rFonts w:ascii="Tahoma" w:eastAsia="宋体" w:hAnsi="Tahoma" w:cs="Tahoma" w:hint="eastAsia"/>
          <w:color w:val="000000"/>
          <w:kern w:val="0"/>
          <w:sz w:val="24"/>
          <w:szCs w:val="24"/>
        </w:rPr>
        <w:t>描述字数的限制，贸发会议正在引入</w:t>
      </w:r>
      <w:r w:rsidR="009B6F3A" w:rsidRPr="003A1C97">
        <w:rPr>
          <w:rFonts w:ascii="Tahoma" w:eastAsia="宋体" w:hAnsi="Tahoma" w:cs="Tahoma" w:hint="eastAsia"/>
          <w:color w:val="000000"/>
          <w:kern w:val="0"/>
          <w:sz w:val="24"/>
          <w:szCs w:val="24"/>
        </w:rPr>
        <w:t>照片和视频</w:t>
      </w:r>
      <w:r>
        <w:rPr>
          <w:rFonts w:ascii="Tahoma" w:eastAsia="宋体" w:hAnsi="Tahoma" w:cs="Tahoma" w:hint="eastAsia"/>
          <w:color w:val="000000"/>
          <w:kern w:val="0"/>
          <w:sz w:val="24"/>
          <w:szCs w:val="24"/>
        </w:rPr>
        <w:t>的方式来展示参选机构的内容选项。尽管参选材料仍将</w:t>
      </w:r>
      <w:r w:rsidR="009B6F3A" w:rsidRPr="003A1C97">
        <w:rPr>
          <w:rFonts w:ascii="Tahoma" w:eastAsia="宋体" w:hAnsi="Tahoma" w:cs="Tahoma" w:hint="eastAsia"/>
          <w:color w:val="000000"/>
          <w:kern w:val="0"/>
          <w:sz w:val="24"/>
          <w:szCs w:val="24"/>
        </w:rPr>
        <w:t>根据</w:t>
      </w:r>
      <w:proofErr w:type="gramStart"/>
      <w:r w:rsidR="009B6F3A" w:rsidRPr="003A1C97">
        <w:rPr>
          <w:rFonts w:ascii="Tahoma" w:eastAsia="宋体" w:hAnsi="Tahoma" w:cs="Tahoma" w:hint="eastAsia"/>
          <w:color w:val="000000"/>
          <w:kern w:val="0"/>
          <w:sz w:val="24"/>
          <w:szCs w:val="24"/>
        </w:rPr>
        <w:t>书面项目</w:t>
      </w:r>
      <w:proofErr w:type="gramEnd"/>
      <w:r w:rsidR="009B6F3A" w:rsidRPr="003A1C97">
        <w:rPr>
          <w:rFonts w:ascii="Tahoma" w:eastAsia="宋体" w:hAnsi="Tahoma" w:cs="Tahoma" w:hint="eastAsia"/>
          <w:color w:val="000000"/>
          <w:kern w:val="0"/>
          <w:sz w:val="24"/>
          <w:szCs w:val="24"/>
        </w:rPr>
        <w:t>说明</w:t>
      </w:r>
      <w:r>
        <w:rPr>
          <w:rFonts w:ascii="Tahoma" w:eastAsia="宋体" w:hAnsi="Tahoma" w:cs="Tahoma" w:hint="eastAsia"/>
          <w:color w:val="000000"/>
          <w:kern w:val="0"/>
          <w:sz w:val="24"/>
          <w:szCs w:val="24"/>
        </w:rPr>
        <w:t>为主进行评估，但参选机构可以选择补充提交书面材料所涉及的</w:t>
      </w:r>
      <w:r w:rsidR="009B6F3A" w:rsidRPr="003A1C97">
        <w:rPr>
          <w:rFonts w:ascii="Tahoma" w:eastAsia="宋体" w:hAnsi="Tahoma" w:cs="Tahoma" w:hint="eastAsia"/>
          <w:color w:val="000000"/>
          <w:kern w:val="0"/>
          <w:sz w:val="24"/>
          <w:szCs w:val="24"/>
        </w:rPr>
        <w:t>照片，视频或</w:t>
      </w:r>
      <w:r>
        <w:rPr>
          <w:rFonts w:ascii="Tahoma" w:eastAsia="宋体" w:hAnsi="Tahoma" w:cs="Tahoma" w:hint="eastAsia"/>
          <w:color w:val="000000"/>
          <w:kern w:val="0"/>
          <w:sz w:val="24"/>
          <w:szCs w:val="24"/>
        </w:rPr>
        <w:t>网站</w:t>
      </w:r>
      <w:r w:rsidR="009B6F3A" w:rsidRPr="003A1C97">
        <w:rPr>
          <w:rFonts w:ascii="Tahoma" w:eastAsia="宋体" w:hAnsi="Tahoma" w:cs="Tahoma" w:hint="eastAsia"/>
          <w:color w:val="000000"/>
          <w:kern w:val="0"/>
          <w:sz w:val="24"/>
          <w:szCs w:val="24"/>
        </w:rPr>
        <w:t>链接。</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 </w:t>
      </w:r>
    </w:p>
    <w:p w:rsidR="009B6F3A" w:rsidRPr="003A1C97" w:rsidRDefault="00EB4AA2" w:rsidP="003A1C97">
      <w:pPr>
        <w:widowControl/>
        <w:spacing w:line="360" w:lineRule="exact"/>
        <w:rPr>
          <w:rFonts w:ascii="Tahoma" w:eastAsia="宋体" w:hAnsi="Tahoma" w:cs="Tahoma"/>
          <w:color w:val="000000"/>
          <w:kern w:val="0"/>
          <w:sz w:val="24"/>
          <w:szCs w:val="24"/>
        </w:rPr>
      </w:pPr>
      <w:r>
        <w:rPr>
          <w:rFonts w:ascii="Tahoma" w:eastAsia="宋体" w:hAnsi="Tahoma" w:cs="Tahoma" w:hint="eastAsia"/>
          <w:color w:val="000000"/>
          <w:kern w:val="0"/>
          <w:sz w:val="24"/>
          <w:szCs w:val="24"/>
        </w:rPr>
        <w:t>评选</w:t>
      </w:r>
      <w:r w:rsidR="009B6F3A" w:rsidRPr="003A1C97">
        <w:rPr>
          <w:rFonts w:ascii="Tahoma" w:eastAsia="宋体" w:hAnsi="Tahoma" w:cs="Tahoma" w:hint="eastAsia"/>
          <w:color w:val="000000"/>
          <w:kern w:val="0"/>
          <w:sz w:val="24"/>
          <w:szCs w:val="24"/>
        </w:rPr>
        <w:t>方法</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获奖者的选择将基于已完成的</w:t>
      </w:r>
      <w:r w:rsidR="00EB4AA2">
        <w:rPr>
          <w:rFonts w:ascii="Tahoma" w:eastAsia="宋体" w:hAnsi="Tahoma" w:cs="Tahoma" w:hint="eastAsia"/>
          <w:color w:val="000000"/>
          <w:kern w:val="0"/>
          <w:sz w:val="24"/>
          <w:szCs w:val="24"/>
        </w:rPr>
        <w:t>问卷</w:t>
      </w:r>
      <w:r w:rsidRPr="003A1C97">
        <w:rPr>
          <w:rFonts w:ascii="Tahoma" w:eastAsia="宋体" w:hAnsi="Tahoma" w:cs="Tahoma" w:hint="eastAsia"/>
          <w:color w:val="000000"/>
          <w:kern w:val="0"/>
          <w:sz w:val="24"/>
          <w:szCs w:val="24"/>
        </w:rPr>
        <w:t>调查。贸发会议秘书处收到</w:t>
      </w:r>
      <w:r w:rsidR="00EB4AA2">
        <w:rPr>
          <w:rFonts w:ascii="Tahoma" w:eastAsia="宋体" w:hAnsi="Tahoma" w:cs="Tahoma" w:hint="eastAsia"/>
          <w:color w:val="000000"/>
          <w:kern w:val="0"/>
          <w:sz w:val="24"/>
          <w:szCs w:val="24"/>
        </w:rPr>
        <w:t>参选材料</w:t>
      </w:r>
      <w:r w:rsidRPr="003A1C97">
        <w:rPr>
          <w:rFonts w:ascii="Tahoma" w:eastAsia="宋体" w:hAnsi="Tahoma" w:cs="Tahoma" w:hint="eastAsia"/>
          <w:color w:val="000000"/>
          <w:kern w:val="0"/>
          <w:sz w:val="24"/>
          <w:szCs w:val="24"/>
        </w:rPr>
        <w:t>后</w:t>
      </w:r>
      <w:r w:rsidR="00EB4AA2">
        <w:rPr>
          <w:rFonts w:ascii="Tahoma" w:eastAsia="宋体" w:hAnsi="Tahoma" w:cs="Tahoma" w:hint="eastAsia"/>
          <w:color w:val="000000"/>
          <w:kern w:val="0"/>
          <w:sz w:val="24"/>
          <w:szCs w:val="24"/>
        </w:rPr>
        <w:t>，将对所有参选机构</w:t>
      </w:r>
      <w:r w:rsidRPr="003A1C97">
        <w:rPr>
          <w:rFonts w:ascii="Tahoma" w:eastAsia="宋体" w:hAnsi="Tahoma" w:cs="Tahoma" w:hint="eastAsia"/>
          <w:color w:val="000000"/>
          <w:kern w:val="0"/>
          <w:sz w:val="24"/>
          <w:szCs w:val="24"/>
        </w:rPr>
        <w:t>进行初步筛选，并根据所述要求和评估标准编制一份</w:t>
      </w:r>
      <w:r w:rsidR="00EB4AA2">
        <w:rPr>
          <w:rFonts w:ascii="Tahoma" w:eastAsia="宋体" w:hAnsi="Tahoma" w:cs="Tahoma" w:hint="eastAsia"/>
          <w:color w:val="000000"/>
          <w:kern w:val="0"/>
          <w:sz w:val="24"/>
          <w:szCs w:val="24"/>
        </w:rPr>
        <w:t>入围</w:t>
      </w:r>
      <w:r w:rsidRPr="003A1C97">
        <w:rPr>
          <w:rFonts w:ascii="Tahoma" w:eastAsia="宋体" w:hAnsi="Tahoma" w:cs="Tahoma" w:hint="eastAsia"/>
          <w:color w:val="000000"/>
          <w:kern w:val="0"/>
          <w:sz w:val="24"/>
          <w:szCs w:val="24"/>
        </w:rPr>
        <w:t>名单。调查</w:t>
      </w:r>
      <w:r w:rsidR="00EB4AA2">
        <w:rPr>
          <w:rFonts w:ascii="Tahoma" w:eastAsia="宋体" w:hAnsi="Tahoma" w:cs="Tahoma" w:hint="eastAsia"/>
          <w:color w:val="000000"/>
          <w:kern w:val="0"/>
          <w:sz w:val="24"/>
          <w:szCs w:val="24"/>
        </w:rPr>
        <w:t>中</w:t>
      </w:r>
      <w:r w:rsidRPr="003A1C97">
        <w:rPr>
          <w:rFonts w:ascii="Tahoma" w:eastAsia="宋体" w:hAnsi="Tahoma" w:cs="Tahoma" w:hint="eastAsia"/>
          <w:color w:val="000000"/>
          <w:kern w:val="0"/>
          <w:sz w:val="24"/>
          <w:szCs w:val="24"/>
        </w:rPr>
        <w:t>提供的资料</w:t>
      </w:r>
      <w:r w:rsidR="00EB4AA2">
        <w:rPr>
          <w:rFonts w:ascii="Tahoma" w:eastAsia="宋体" w:hAnsi="Tahoma" w:cs="Tahoma" w:hint="eastAsia"/>
          <w:color w:val="000000"/>
          <w:kern w:val="0"/>
          <w:sz w:val="24"/>
          <w:szCs w:val="24"/>
        </w:rPr>
        <w:t>信息</w:t>
      </w:r>
      <w:r w:rsidRPr="003A1C97">
        <w:rPr>
          <w:rFonts w:ascii="Tahoma" w:eastAsia="宋体" w:hAnsi="Tahoma" w:cs="Tahoma" w:hint="eastAsia"/>
          <w:color w:val="000000"/>
          <w:kern w:val="0"/>
          <w:sz w:val="24"/>
          <w:szCs w:val="24"/>
        </w:rPr>
        <w:t>将由贸发会议专家</w:t>
      </w:r>
      <w:r w:rsidR="00EB4AA2">
        <w:rPr>
          <w:rFonts w:ascii="Tahoma" w:eastAsia="宋体" w:hAnsi="Tahoma" w:cs="Tahoma" w:hint="eastAsia"/>
          <w:color w:val="000000"/>
          <w:kern w:val="0"/>
          <w:sz w:val="24"/>
          <w:szCs w:val="24"/>
        </w:rPr>
        <w:t>予以</w:t>
      </w:r>
      <w:r w:rsidRPr="003A1C97">
        <w:rPr>
          <w:rFonts w:ascii="Tahoma" w:eastAsia="宋体" w:hAnsi="Tahoma" w:cs="Tahoma" w:hint="eastAsia"/>
          <w:color w:val="000000"/>
          <w:kern w:val="0"/>
          <w:sz w:val="24"/>
          <w:szCs w:val="24"/>
        </w:rPr>
        <w:t>核实，可能</w:t>
      </w:r>
      <w:r w:rsidR="00EB4AA2">
        <w:rPr>
          <w:rFonts w:ascii="Tahoma" w:eastAsia="宋体" w:hAnsi="Tahoma" w:cs="Tahoma" w:hint="eastAsia"/>
          <w:color w:val="000000"/>
          <w:kern w:val="0"/>
          <w:sz w:val="24"/>
          <w:szCs w:val="24"/>
        </w:rPr>
        <w:t>包括需要对参选机构的后续询问以及</w:t>
      </w:r>
      <w:r w:rsidRPr="003A1C97">
        <w:rPr>
          <w:rFonts w:ascii="Tahoma" w:eastAsia="宋体" w:hAnsi="Tahoma" w:cs="Tahoma" w:hint="eastAsia"/>
          <w:color w:val="000000"/>
          <w:kern w:val="0"/>
          <w:sz w:val="24"/>
          <w:szCs w:val="24"/>
        </w:rPr>
        <w:t>通过第三方核实信息。</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入围名单将提供给由贸发会议和外聘专家组成的评选委员会，</w:t>
      </w:r>
      <w:r w:rsidR="00EB4AA2">
        <w:rPr>
          <w:rFonts w:ascii="Tahoma" w:eastAsia="宋体" w:hAnsi="Tahoma" w:cs="Tahoma" w:hint="eastAsia"/>
          <w:color w:val="000000"/>
          <w:kern w:val="0"/>
          <w:sz w:val="24"/>
          <w:szCs w:val="24"/>
        </w:rPr>
        <w:t>由其</w:t>
      </w:r>
      <w:r w:rsidRPr="003A1C97">
        <w:rPr>
          <w:rFonts w:ascii="Tahoma" w:eastAsia="宋体" w:hAnsi="Tahoma" w:cs="Tahoma" w:hint="eastAsia"/>
          <w:color w:val="000000"/>
          <w:kern w:val="0"/>
          <w:sz w:val="24"/>
          <w:szCs w:val="24"/>
        </w:rPr>
        <w:t>负责挑选</w:t>
      </w:r>
      <w:r w:rsidR="00EB4AA2">
        <w:rPr>
          <w:rFonts w:ascii="Tahoma" w:eastAsia="宋体" w:hAnsi="Tahoma" w:cs="Tahoma" w:hint="eastAsia"/>
          <w:color w:val="000000"/>
          <w:kern w:val="0"/>
          <w:sz w:val="24"/>
          <w:szCs w:val="24"/>
        </w:rPr>
        <w:t>最终</w:t>
      </w:r>
      <w:r w:rsidRPr="003A1C97">
        <w:rPr>
          <w:rFonts w:ascii="Tahoma" w:eastAsia="宋体" w:hAnsi="Tahoma" w:cs="Tahoma" w:hint="eastAsia"/>
          <w:color w:val="000000"/>
          <w:kern w:val="0"/>
          <w:sz w:val="24"/>
          <w:szCs w:val="24"/>
        </w:rPr>
        <w:t>获奖者。评选委员会将根据评估标准</w:t>
      </w:r>
      <w:r w:rsidR="00EB4AA2">
        <w:rPr>
          <w:rFonts w:ascii="Tahoma" w:eastAsia="宋体" w:hAnsi="Tahoma" w:cs="Tahoma" w:hint="eastAsia"/>
          <w:color w:val="000000"/>
          <w:kern w:val="0"/>
          <w:sz w:val="24"/>
          <w:szCs w:val="24"/>
        </w:rPr>
        <w:t>来对</w:t>
      </w:r>
      <w:r w:rsidRPr="003A1C97">
        <w:rPr>
          <w:rFonts w:ascii="Tahoma" w:eastAsia="宋体" w:hAnsi="Tahoma" w:cs="Tahoma" w:hint="eastAsia"/>
          <w:color w:val="000000"/>
          <w:kern w:val="0"/>
          <w:sz w:val="24"/>
          <w:szCs w:val="24"/>
        </w:rPr>
        <w:t>入围名单</w:t>
      </w:r>
      <w:r w:rsidR="00EB4AA2">
        <w:rPr>
          <w:rFonts w:ascii="Tahoma" w:eastAsia="宋体" w:hAnsi="Tahoma" w:cs="Tahoma" w:hint="eastAsia"/>
          <w:color w:val="000000"/>
          <w:kern w:val="0"/>
          <w:sz w:val="24"/>
          <w:szCs w:val="24"/>
        </w:rPr>
        <w:t>进行终审</w:t>
      </w:r>
      <w:r w:rsidRPr="003A1C97">
        <w:rPr>
          <w:rFonts w:ascii="Tahoma" w:eastAsia="宋体" w:hAnsi="Tahoma" w:cs="Tahoma" w:hint="eastAsia"/>
          <w:color w:val="000000"/>
          <w:kern w:val="0"/>
          <w:sz w:val="24"/>
          <w:szCs w:val="24"/>
        </w:rPr>
        <w:t>。</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 </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评估标准</w:t>
      </w:r>
    </w:p>
    <w:p w:rsidR="009B6F3A" w:rsidRPr="003A1C97" w:rsidRDefault="009A49DF" w:rsidP="003A1C97">
      <w:pPr>
        <w:widowControl/>
        <w:spacing w:line="360" w:lineRule="exact"/>
        <w:rPr>
          <w:rFonts w:ascii="Tahoma" w:eastAsia="宋体" w:hAnsi="Tahoma" w:cs="Tahoma"/>
          <w:color w:val="000000"/>
          <w:kern w:val="0"/>
          <w:sz w:val="24"/>
          <w:szCs w:val="24"/>
        </w:rPr>
      </w:pPr>
      <w:r>
        <w:rPr>
          <w:rFonts w:ascii="Tahoma" w:eastAsia="宋体" w:hAnsi="Tahoma" w:cs="Tahoma" w:hint="eastAsia"/>
          <w:color w:val="000000"/>
          <w:kern w:val="0"/>
          <w:sz w:val="24"/>
          <w:szCs w:val="24"/>
        </w:rPr>
        <w:t>参选材料</w:t>
      </w:r>
      <w:r w:rsidR="009B6F3A" w:rsidRPr="003A1C97">
        <w:rPr>
          <w:rFonts w:ascii="Tahoma" w:eastAsia="宋体" w:hAnsi="Tahoma" w:cs="Tahoma" w:hint="eastAsia"/>
          <w:color w:val="000000"/>
          <w:kern w:val="0"/>
          <w:sz w:val="24"/>
          <w:szCs w:val="24"/>
        </w:rPr>
        <w:t>将根据以下内容进行评估：</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项目质量和</w:t>
      </w:r>
      <w:r w:rsidR="009A49DF">
        <w:rPr>
          <w:rFonts w:ascii="Tahoma" w:eastAsia="宋体" w:hAnsi="Tahoma" w:cs="Tahoma" w:hint="eastAsia"/>
          <w:color w:val="000000"/>
          <w:kern w:val="0"/>
          <w:sz w:val="24"/>
          <w:szCs w:val="24"/>
        </w:rPr>
        <w:t>对可持续发展（</w:t>
      </w:r>
      <w:r w:rsidR="009A49DF" w:rsidRPr="003A1C97">
        <w:rPr>
          <w:rFonts w:ascii="Tahoma" w:eastAsia="宋体" w:hAnsi="Tahoma" w:cs="Tahoma" w:hint="eastAsia"/>
          <w:color w:val="000000"/>
          <w:kern w:val="0"/>
          <w:sz w:val="24"/>
          <w:szCs w:val="24"/>
        </w:rPr>
        <w:t>SDG</w:t>
      </w:r>
      <w:r w:rsidR="009A49DF">
        <w:rPr>
          <w:rFonts w:ascii="Tahoma" w:eastAsia="宋体" w:hAnsi="Tahoma" w:cs="Tahoma" w:hint="eastAsia"/>
          <w:color w:val="000000"/>
          <w:kern w:val="0"/>
          <w:sz w:val="24"/>
          <w:szCs w:val="24"/>
        </w:rPr>
        <w:t>）的</w:t>
      </w:r>
      <w:r w:rsidRPr="003A1C97">
        <w:rPr>
          <w:rFonts w:ascii="Tahoma" w:eastAsia="宋体" w:hAnsi="Tahoma" w:cs="Tahoma" w:hint="eastAsia"/>
          <w:color w:val="000000"/>
          <w:kern w:val="0"/>
          <w:sz w:val="24"/>
          <w:szCs w:val="24"/>
        </w:rPr>
        <w:t>影响</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       1.</w:t>
      </w:r>
      <w:r w:rsidRPr="003A1C97">
        <w:rPr>
          <w:rFonts w:ascii="Tahoma" w:eastAsia="宋体" w:hAnsi="Tahoma" w:cs="Tahoma" w:hint="eastAsia"/>
          <w:color w:val="000000"/>
          <w:kern w:val="0"/>
          <w:sz w:val="24"/>
          <w:szCs w:val="24"/>
        </w:rPr>
        <w:t>投资项目的质量和附加值。</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       2.</w:t>
      </w:r>
      <w:r w:rsidRPr="003A1C97">
        <w:rPr>
          <w:rFonts w:ascii="Tahoma" w:eastAsia="宋体" w:hAnsi="Tahoma" w:cs="Tahoma" w:hint="eastAsia"/>
          <w:color w:val="000000"/>
          <w:kern w:val="0"/>
          <w:sz w:val="24"/>
          <w:szCs w:val="24"/>
        </w:rPr>
        <w:t>项目对实现可持续发展目标的有效贡献。</w:t>
      </w:r>
    </w:p>
    <w:p w:rsidR="009B6F3A" w:rsidRPr="003A1C97" w:rsidRDefault="009A49DF" w:rsidP="003A1C97">
      <w:pPr>
        <w:widowControl/>
        <w:spacing w:line="360" w:lineRule="exact"/>
        <w:rPr>
          <w:rFonts w:ascii="Tahoma" w:eastAsia="宋体" w:hAnsi="Tahoma" w:cs="Tahoma"/>
          <w:color w:val="000000"/>
          <w:kern w:val="0"/>
          <w:sz w:val="24"/>
          <w:szCs w:val="24"/>
        </w:rPr>
      </w:pPr>
      <w:r>
        <w:rPr>
          <w:rFonts w:ascii="Tahoma" w:eastAsia="宋体" w:hAnsi="Tahoma" w:cs="Tahoma" w:hint="eastAsia"/>
          <w:color w:val="000000"/>
          <w:kern w:val="0"/>
          <w:sz w:val="24"/>
          <w:szCs w:val="24"/>
        </w:rPr>
        <w:t>参选机构</w:t>
      </w:r>
      <w:r w:rsidR="009B6F3A" w:rsidRPr="003A1C97">
        <w:rPr>
          <w:rFonts w:ascii="Tahoma" w:eastAsia="宋体" w:hAnsi="Tahoma" w:cs="Tahoma" w:hint="eastAsia"/>
          <w:color w:val="000000"/>
          <w:kern w:val="0"/>
          <w:sz w:val="24"/>
          <w:szCs w:val="24"/>
        </w:rPr>
        <w:t>在促进或推动项目中的作用</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       1.</w:t>
      </w:r>
      <w:r w:rsidR="009A49DF">
        <w:rPr>
          <w:rFonts w:ascii="Tahoma" w:eastAsia="宋体" w:hAnsi="Tahoma" w:cs="Tahoma" w:hint="eastAsia"/>
          <w:color w:val="000000"/>
          <w:kern w:val="0"/>
          <w:sz w:val="24"/>
          <w:szCs w:val="24"/>
        </w:rPr>
        <w:t>参选机构</w:t>
      </w:r>
      <w:r w:rsidRPr="003A1C97">
        <w:rPr>
          <w:rFonts w:ascii="Tahoma" w:eastAsia="宋体" w:hAnsi="Tahoma" w:cs="Tahoma" w:hint="eastAsia"/>
          <w:color w:val="000000"/>
          <w:kern w:val="0"/>
          <w:sz w:val="24"/>
          <w:szCs w:val="24"/>
        </w:rPr>
        <w:t>在促进或推动项目中的作用。</w:t>
      </w:r>
    </w:p>
    <w:p w:rsidR="009B6F3A" w:rsidRPr="003A1C97" w:rsidRDefault="009B6F3A"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       2.</w:t>
      </w:r>
      <w:r w:rsidRPr="003A1C97">
        <w:rPr>
          <w:rFonts w:ascii="Tahoma" w:eastAsia="宋体" w:hAnsi="Tahoma" w:cs="Tahoma" w:hint="eastAsia"/>
          <w:color w:val="000000"/>
          <w:kern w:val="0"/>
          <w:sz w:val="24"/>
          <w:szCs w:val="24"/>
        </w:rPr>
        <w:t>促进该项目的创新方法。</w:t>
      </w:r>
    </w:p>
    <w:p w:rsidR="00B208C0" w:rsidRPr="003A1C97" w:rsidRDefault="009A49DF" w:rsidP="003A1C97">
      <w:pPr>
        <w:widowControl/>
        <w:spacing w:line="360" w:lineRule="exact"/>
        <w:rPr>
          <w:rFonts w:ascii="Tahoma" w:eastAsia="宋体" w:hAnsi="Tahoma" w:cs="Tahoma"/>
          <w:color w:val="000000"/>
          <w:kern w:val="0"/>
          <w:sz w:val="24"/>
          <w:szCs w:val="24"/>
        </w:rPr>
      </w:pPr>
      <w:r>
        <w:rPr>
          <w:rFonts w:ascii="Tahoma" w:eastAsia="宋体" w:hAnsi="Tahoma" w:cs="Tahoma" w:hint="eastAsia"/>
          <w:color w:val="000000"/>
          <w:kern w:val="0"/>
          <w:sz w:val="24"/>
          <w:szCs w:val="24"/>
        </w:rPr>
        <w:t>该项目归属</w:t>
      </w:r>
      <w:r w:rsidRPr="003A1C97">
        <w:rPr>
          <w:rFonts w:ascii="Tahoma" w:eastAsia="宋体" w:hAnsi="Tahoma" w:cs="Tahoma" w:hint="eastAsia"/>
          <w:color w:val="000000"/>
          <w:kern w:val="0"/>
          <w:sz w:val="24"/>
          <w:szCs w:val="24"/>
        </w:rPr>
        <w:t>地或受益经济体的规模和发展水平</w:t>
      </w:r>
      <w:r>
        <w:rPr>
          <w:rFonts w:ascii="Tahoma" w:eastAsia="宋体" w:hAnsi="Tahoma" w:cs="Tahoma" w:hint="eastAsia"/>
          <w:color w:val="000000"/>
          <w:kern w:val="0"/>
          <w:sz w:val="24"/>
          <w:szCs w:val="24"/>
        </w:rPr>
        <w:t>也</w:t>
      </w:r>
      <w:r w:rsidR="009B6F3A" w:rsidRPr="003A1C97">
        <w:rPr>
          <w:rFonts w:ascii="Tahoma" w:eastAsia="宋体" w:hAnsi="Tahoma" w:cs="Tahoma" w:hint="eastAsia"/>
          <w:color w:val="000000"/>
          <w:kern w:val="0"/>
          <w:sz w:val="24"/>
          <w:szCs w:val="24"/>
        </w:rPr>
        <w:t>将</w:t>
      </w:r>
      <w:r>
        <w:rPr>
          <w:rFonts w:ascii="Tahoma" w:eastAsia="宋体" w:hAnsi="Tahoma" w:cs="Tahoma" w:hint="eastAsia"/>
          <w:color w:val="000000"/>
          <w:kern w:val="0"/>
          <w:sz w:val="24"/>
          <w:szCs w:val="24"/>
        </w:rPr>
        <w:t>纳入评估考察。</w:t>
      </w:r>
    </w:p>
    <w:p w:rsidR="009A44D2" w:rsidRPr="003A1C97" w:rsidRDefault="009A44D2" w:rsidP="003A1C97">
      <w:pPr>
        <w:widowControl/>
        <w:spacing w:line="360" w:lineRule="exact"/>
        <w:rPr>
          <w:rFonts w:ascii="Tahoma" w:eastAsia="宋体" w:hAnsi="Tahoma" w:cs="Tahoma"/>
          <w:color w:val="000000"/>
          <w:kern w:val="0"/>
          <w:sz w:val="24"/>
          <w:szCs w:val="24"/>
        </w:rPr>
      </w:pPr>
    </w:p>
    <w:p w:rsidR="009A44D2" w:rsidRPr="003A1C97" w:rsidRDefault="009A44D2"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获奖者公告</w:t>
      </w:r>
    </w:p>
    <w:p w:rsidR="009A44D2" w:rsidRDefault="009A44D2"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该奖项的获奖者将由贸发会议秘书长在贸发会议</w:t>
      </w:r>
      <w:r w:rsidRPr="003A1C97">
        <w:rPr>
          <w:rFonts w:ascii="Tahoma" w:eastAsia="宋体" w:hAnsi="Tahoma" w:cs="Tahoma" w:hint="eastAsia"/>
          <w:color w:val="000000"/>
          <w:kern w:val="0"/>
          <w:sz w:val="24"/>
          <w:szCs w:val="24"/>
        </w:rPr>
        <w:t>2018</w:t>
      </w:r>
      <w:r w:rsidRPr="003A1C97">
        <w:rPr>
          <w:rFonts w:ascii="Tahoma" w:eastAsia="宋体" w:hAnsi="Tahoma" w:cs="Tahoma" w:hint="eastAsia"/>
          <w:color w:val="000000"/>
          <w:kern w:val="0"/>
          <w:sz w:val="24"/>
          <w:szCs w:val="24"/>
        </w:rPr>
        <w:t>年世界投资论坛开幕日（</w:t>
      </w:r>
      <w:r w:rsidRPr="003A1C97">
        <w:rPr>
          <w:rFonts w:ascii="Tahoma" w:eastAsia="宋体" w:hAnsi="Tahoma" w:cs="Tahoma" w:hint="eastAsia"/>
          <w:color w:val="000000"/>
          <w:kern w:val="0"/>
          <w:sz w:val="24"/>
          <w:szCs w:val="24"/>
        </w:rPr>
        <w:t>10</w:t>
      </w:r>
      <w:r w:rsidRPr="003A1C97">
        <w:rPr>
          <w:rFonts w:ascii="Tahoma" w:eastAsia="宋体" w:hAnsi="Tahoma" w:cs="Tahoma" w:hint="eastAsia"/>
          <w:color w:val="000000"/>
          <w:kern w:val="0"/>
          <w:sz w:val="24"/>
          <w:szCs w:val="24"/>
        </w:rPr>
        <w:t>月</w:t>
      </w:r>
      <w:r w:rsidRPr="003A1C97">
        <w:rPr>
          <w:rFonts w:ascii="Tahoma" w:eastAsia="宋体" w:hAnsi="Tahoma" w:cs="Tahoma" w:hint="eastAsia"/>
          <w:color w:val="000000"/>
          <w:kern w:val="0"/>
          <w:sz w:val="24"/>
          <w:szCs w:val="24"/>
        </w:rPr>
        <w:t>22</w:t>
      </w:r>
      <w:r w:rsidRPr="003A1C97">
        <w:rPr>
          <w:rFonts w:ascii="Tahoma" w:eastAsia="宋体" w:hAnsi="Tahoma" w:cs="Tahoma" w:hint="eastAsia"/>
          <w:color w:val="000000"/>
          <w:kern w:val="0"/>
          <w:sz w:val="24"/>
          <w:szCs w:val="24"/>
        </w:rPr>
        <w:t>日）宣布，并将由瑞士日内瓦万国宫的知名人士介绍。获奖者的新闻稿将分发给全球主流媒体，获奖者</w:t>
      </w:r>
      <w:r w:rsidR="009A49DF">
        <w:rPr>
          <w:rFonts w:ascii="Tahoma" w:eastAsia="宋体" w:hAnsi="Tahoma" w:cs="Tahoma" w:hint="eastAsia"/>
          <w:color w:val="000000"/>
          <w:kern w:val="0"/>
          <w:sz w:val="24"/>
          <w:szCs w:val="24"/>
        </w:rPr>
        <w:t>的结果</w:t>
      </w:r>
      <w:r w:rsidRPr="003A1C97">
        <w:rPr>
          <w:rFonts w:ascii="Tahoma" w:eastAsia="宋体" w:hAnsi="Tahoma" w:cs="Tahoma" w:hint="eastAsia"/>
          <w:color w:val="000000"/>
          <w:kern w:val="0"/>
          <w:sz w:val="24"/>
          <w:szCs w:val="24"/>
        </w:rPr>
        <w:t>将通过在线和社交媒体以及</w:t>
      </w:r>
      <w:r w:rsidR="009A49DF">
        <w:rPr>
          <w:rFonts w:ascii="Tahoma" w:eastAsia="宋体" w:hAnsi="Tahoma" w:cs="Tahoma" w:hint="eastAsia"/>
          <w:color w:val="000000"/>
          <w:kern w:val="0"/>
          <w:sz w:val="24"/>
          <w:szCs w:val="24"/>
        </w:rPr>
        <w:t>书面媒体</w:t>
      </w:r>
      <w:r w:rsidR="009A49DF" w:rsidRPr="003A1C97">
        <w:rPr>
          <w:rFonts w:ascii="Tahoma" w:eastAsia="宋体" w:hAnsi="Tahoma" w:cs="Tahoma" w:hint="eastAsia"/>
          <w:color w:val="000000"/>
          <w:kern w:val="0"/>
          <w:sz w:val="24"/>
          <w:szCs w:val="24"/>
        </w:rPr>
        <w:t>渠道</w:t>
      </w:r>
      <w:r w:rsidRPr="003A1C97">
        <w:rPr>
          <w:rFonts w:ascii="Tahoma" w:eastAsia="宋体" w:hAnsi="Tahoma" w:cs="Tahoma" w:hint="eastAsia"/>
          <w:color w:val="000000"/>
          <w:kern w:val="0"/>
          <w:sz w:val="24"/>
          <w:szCs w:val="24"/>
        </w:rPr>
        <w:t>发布。</w:t>
      </w:r>
    </w:p>
    <w:p w:rsidR="003A1C97" w:rsidRPr="003A1C97" w:rsidRDefault="003A1C97" w:rsidP="003A1C97">
      <w:pPr>
        <w:widowControl/>
        <w:spacing w:line="360" w:lineRule="exact"/>
        <w:rPr>
          <w:rFonts w:ascii="Tahoma" w:eastAsia="宋体" w:hAnsi="Tahoma" w:cs="Tahoma"/>
          <w:color w:val="000000"/>
          <w:kern w:val="0"/>
          <w:sz w:val="24"/>
          <w:szCs w:val="24"/>
        </w:rPr>
      </w:pPr>
    </w:p>
    <w:p w:rsidR="009A44D2" w:rsidRPr="003A1C97" w:rsidRDefault="009A44D2"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t>保密</w:t>
      </w:r>
    </w:p>
    <w:p w:rsidR="009A44D2" w:rsidRDefault="009A44D2" w:rsidP="003A1C97">
      <w:pPr>
        <w:widowControl/>
        <w:spacing w:line="360" w:lineRule="exact"/>
        <w:rPr>
          <w:rFonts w:ascii="Tahoma" w:eastAsia="宋体" w:hAnsi="Tahoma" w:cs="Tahoma"/>
          <w:color w:val="000000"/>
          <w:kern w:val="0"/>
          <w:sz w:val="24"/>
          <w:szCs w:val="24"/>
        </w:rPr>
      </w:pPr>
      <w:r w:rsidRPr="003A1C97">
        <w:rPr>
          <w:rFonts w:ascii="Tahoma" w:eastAsia="宋体" w:hAnsi="Tahoma" w:cs="Tahoma" w:hint="eastAsia"/>
          <w:color w:val="000000"/>
          <w:kern w:val="0"/>
          <w:sz w:val="24"/>
          <w:szCs w:val="24"/>
        </w:rPr>
        <w:lastRenderedPageBreak/>
        <w:t>调查</w:t>
      </w:r>
      <w:r w:rsidR="009A49DF">
        <w:rPr>
          <w:rFonts w:ascii="Tahoma" w:eastAsia="宋体" w:hAnsi="Tahoma" w:cs="Tahoma" w:hint="eastAsia"/>
          <w:color w:val="000000"/>
          <w:kern w:val="0"/>
          <w:sz w:val="24"/>
          <w:szCs w:val="24"/>
        </w:rPr>
        <w:t>问卷</w:t>
      </w:r>
      <w:r w:rsidRPr="003A1C97">
        <w:rPr>
          <w:rFonts w:ascii="Tahoma" w:eastAsia="宋体" w:hAnsi="Tahoma" w:cs="Tahoma" w:hint="eastAsia"/>
          <w:color w:val="000000"/>
          <w:kern w:val="0"/>
          <w:sz w:val="24"/>
          <w:szCs w:val="24"/>
        </w:rPr>
        <w:t>中提供的信息将被保密处理。</w:t>
      </w:r>
      <w:r w:rsidRPr="003A1C97">
        <w:rPr>
          <w:rFonts w:ascii="Tahoma" w:eastAsia="宋体" w:hAnsi="Tahoma" w:cs="Tahoma" w:hint="eastAsia"/>
          <w:color w:val="000000"/>
          <w:kern w:val="0"/>
          <w:sz w:val="24"/>
          <w:szCs w:val="24"/>
        </w:rPr>
        <w:t xml:space="preserve"> </w:t>
      </w:r>
      <w:r w:rsidR="009A49DF">
        <w:rPr>
          <w:rFonts w:ascii="Tahoma" w:eastAsia="宋体" w:hAnsi="Tahoma" w:cs="Tahoma" w:hint="eastAsia"/>
          <w:color w:val="000000"/>
          <w:kern w:val="0"/>
          <w:sz w:val="24"/>
          <w:szCs w:val="24"/>
        </w:rPr>
        <w:t>贸发会议可能会与第三方进行进一步的研究和磋商，以核实参选材料</w:t>
      </w:r>
      <w:r w:rsidRPr="003A1C97">
        <w:rPr>
          <w:rFonts w:ascii="Tahoma" w:eastAsia="宋体" w:hAnsi="Tahoma" w:cs="Tahoma" w:hint="eastAsia"/>
          <w:color w:val="000000"/>
          <w:kern w:val="0"/>
          <w:sz w:val="24"/>
          <w:szCs w:val="24"/>
        </w:rPr>
        <w:t>中的信息，但贸发会议不会在未经事先同意的情况下公布</w:t>
      </w:r>
      <w:r w:rsidR="009A49DF">
        <w:rPr>
          <w:rFonts w:ascii="Tahoma" w:eastAsia="宋体" w:hAnsi="Tahoma" w:cs="Tahoma" w:hint="eastAsia"/>
          <w:color w:val="000000"/>
          <w:kern w:val="0"/>
          <w:sz w:val="24"/>
          <w:szCs w:val="24"/>
        </w:rPr>
        <w:t>所接受的</w:t>
      </w:r>
      <w:r w:rsidRPr="003A1C97">
        <w:rPr>
          <w:rFonts w:ascii="Tahoma" w:eastAsia="宋体" w:hAnsi="Tahoma" w:cs="Tahoma" w:hint="eastAsia"/>
          <w:color w:val="000000"/>
          <w:kern w:val="0"/>
          <w:sz w:val="24"/>
          <w:szCs w:val="24"/>
        </w:rPr>
        <w:t>调查</w:t>
      </w:r>
      <w:r w:rsidR="009A49DF">
        <w:rPr>
          <w:rFonts w:ascii="Tahoma" w:eastAsia="宋体" w:hAnsi="Tahoma" w:cs="Tahoma" w:hint="eastAsia"/>
          <w:color w:val="000000"/>
          <w:kern w:val="0"/>
          <w:sz w:val="24"/>
          <w:szCs w:val="24"/>
        </w:rPr>
        <w:t>材料中</w:t>
      </w:r>
      <w:r w:rsidRPr="003A1C97">
        <w:rPr>
          <w:rFonts w:ascii="Tahoma" w:eastAsia="宋体" w:hAnsi="Tahoma" w:cs="Tahoma" w:hint="eastAsia"/>
          <w:color w:val="000000"/>
          <w:kern w:val="0"/>
          <w:sz w:val="24"/>
          <w:szCs w:val="24"/>
        </w:rPr>
        <w:t>的内容。</w:t>
      </w:r>
    </w:p>
    <w:p w:rsidR="003A1C97" w:rsidRDefault="003A1C97" w:rsidP="003A1C97">
      <w:pPr>
        <w:widowControl/>
        <w:spacing w:line="360" w:lineRule="exact"/>
        <w:rPr>
          <w:rFonts w:ascii="Tahoma" w:eastAsia="宋体" w:hAnsi="Tahoma" w:cs="Tahoma"/>
          <w:color w:val="000000"/>
          <w:kern w:val="0"/>
          <w:sz w:val="24"/>
          <w:szCs w:val="24"/>
        </w:rPr>
      </w:pPr>
    </w:p>
    <w:tbl>
      <w:tblPr>
        <w:tblW w:w="1369" w:type="dxa"/>
        <w:jc w:val="center"/>
        <w:tblCellMar>
          <w:top w:w="15" w:type="dxa"/>
          <w:left w:w="15" w:type="dxa"/>
          <w:bottom w:w="15" w:type="dxa"/>
          <w:right w:w="15" w:type="dxa"/>
        </w:tblCellMar>
        <w:tblLook w:val="04A0" w:firstRow="1" w:lastRow="0" w:firstColumn="1" w:lastColumn="0" w:noHBand="0" w:noVBand="1"/>
      </w:tblPr>
      <w:tblGrid>
        <w:gridCol w:w="1369"/>
      </w:tblGrid>
      <w:tr w:rsidR="003A1C97" w:rsidRPr="00B208C0" w:rsidTr="003A1C97">
        <w:trPr>
          <w:trHeight w:val="96"/>
          <w:jc w:val="center"/>
        </w:trPr>
        <w:tc>
          <w:tcPr>
            <w:tcW w:w="1369" w:type="dxa"/>
            <w:tcBorders>
              <w:top w:val="nil"/>
              <w:left w:val="nil"/>
              <w:bottom w:val="nil"/>
              <w:right w:val="nil"/>
            </w:tcBorders>
            <w:tcMar>
              <w:top w:w="0" w:type="dxa"/>
              <w:left w:w="0" w:type="dxa"/>
              <w:bottom w:w="0" w:type="dxa"/>
              <w:right w:w="0" w:type="dxa"/>
            </w:tcMar>
            <w:vAlign w:val="center"/>
            <w:hideMark/>
          </w:tcPr>
          <w:p w:rsidR="003A1C97" w:rsidRPr="00B208C0" w:rsidRDefault="003A1C97" w:rsidP="00D64E85">
            <w:pPr>
              <w:widowControl/>
              <w:spacing w:line="360" w:lineRule="exact"/>
              <w:rPr>
                <w:rFonts w:ascii="Tahoma" w:eastAsia="宋体" w:hAnsi="Tahoma" w:cs="Tahoma"/>
                <w:color w:val="000000"/>
                <w:kern w:val="0"/>
                <w:sz w:val="17"/>
                <w:szCs w:val="17"/>
              </w:rPr>
            </w:pPr>
            <w:r>
              <w:rPr>
                <w:rFonts w:ascii="Tahoma" w:eastAsia="宋体" w:hAnsi="Tahoma" w:cs="Tahoma" w:hint="eastAsia"/>
                <w:color w:val="0000FF"/>
                <w:kern w:val="0"/>
                <w:sz w:val="24"/>
                <w:szCs w:val="24"/>
                <w:u w:val="single"/>
              </w:rPr>
              <w:t>点击开始</w:t>
            </w:r>
            <w:r w:rsidRPr="00B208C0">
              <w:rPr>
                <w:rFonts w:ascii="Tahoma" w:eastAsia="宋体" w:hAnsi="Tahoma" w:cs="Tahoma"/>
                <w:color w:val="000000"/>
                <w:kern w:val="0"/>
                <w:sz w:val="24"/>
                <w:szCs w:val="24"/>
              </w:rPr>
              <w:t xml:space="preserve"> </w:t>
            </w:r>
          </w:p>
        </w:tc>
      </w:tr>
    </w:tbl>
    <w:p w:rsidR="003A1C97" w:rsidRPr="003A1C97" w:rsidRDefault="003A1C97" w:rsidP="003A1C97">
      <w:pPr>
        <w:widowControl/>
        <w:spacing w:line="360" w:lineRule="exact"/>
        <w:rPr>
          <w:rFonts w:ascii="Tahoma" w:eastAsia="宋体" w:hAnsi="Tahoma" w:cs="Tahoma"/>
          <w:color w:val="000000"/>
          <w:kern w:val="0"/>
          <w:sz w:val="24"/>
          <w:szCs w:val="24"/>
        </w:rPr>
      </w:pPr>
    </w:p>
    <w:sectPr w:rsidR="003A1C97" w:rsidRPr="003A1C97" w:rsidSect="004708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AA2" w:rsidRDefault="00EB4AA2" w:rsidP="00B208C0">
      <w:r>
        <w:separator/>
      </w:r>
    </w:p>
  </w:endnote>
  <w:endnote w:type="continuationSeparator" w:id="0">
    <w:p w:rsidR="00EB4AA2" w:rsidRDefault="00EB4AA2" w:rsidP="00B2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AA2" w:rsidRDefault="00EB4AA2" w:rsidP="00B208C0">
      <w:r>
        <w:separator/>
      </w:r>
    </w:p>
  </w:footnote>
  <w:footnote w:type="continuationSeparator" w:id="0">
    <w:p w:rsidR="00EB4AA2" w:rsidRDefault="00EB4AA2" w:rsidP="00B208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9E6"/>
    <w:multiLevelType w:val="multilevel"/>
    <w:tmpl w:val="FB26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913CC8"/>
    <w:multiLevelType w:val="multilevel"/>
    <w:tmpl w:val="40B4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08C0"/>
    <w:rsid w:val="002F70AD"/>
    <w:rsid w:val="003A1C97"/>
    <w:rsid w:val="0047080E"/>
    <w:rsid w:val="006617F5"/>
    <w:rsid w:val="009A44D2"/>
    <w:rsid w:val="009A49DF"/>
    <w:rsid w:val="009B6F3A"/>
    <w:rsid w:val="00B208C0"/>
    <w:rsid w:val="00B87809"/>
    <w:rsid w:val="00C26C5C"/>
    <w:rsid w:val="00D64E85"/>
    <w:rsid w:val="00D83B71"/>
    <w:rsid w:val="00EB4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8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08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08C0"/>
    <w:rPr>
      <w:sz w:val="18"/>
      <w:szCs w:val="18"/>
    </w:rPr>
  </w:style>
  <w:style w:type="paragraph" w:styleId="a4">
    <w:name w:val="footer"/>
    <w:basedOn w:val="a"/>
    <w:link w:val="Char0"/>
    <w:uiPriority w:val="99"/>
    <w:semiHidden/>
    <w:unhideWhenUsed/>
    <w:rsid w:val="00B208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08C0"/>
    <w:rPr>
      <w:sz w:val="18"/>
      <w:szCs w:val="18"/>
    </w:rPr>
  </w:style>
  <w:style w:type="paragraph" w:styleId="a5">
    <w:name w:val="Normal (Web)"/>
    <w:basedOn w:val="a"/>
    <w:uiPriority w:val="99"/>
    <w:unhideWhenUsed/>
    <w:rsid w:val="00B208C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B208C0"/>
    <w:rPr>
      <w:color w:val="0000FF"/>
      <w:u w:val="single"/>
    </w:rPr>
  </w:style>
  <w:style w:type="paragraph" w:styleId="a7">
    <w:name w:val="Balloon Text"/>
    <w:basedOn w:val="a"/>
    <w:link w:val="Char1"/>
    <w:uiPriority w:val="99"/>
    <w:semiHidden/>
    <w:unhideWhenUsed/>
    <w:rsid w:val="00B87809"/>
    <w:rPr>
      <w:sz w:val="18"/>
      <w:szCs w:val="18"/>
    </w:rPr>
  </w:style>
  <w:style w:type="character" w:customStyle="1" w:styleId="Char1">
    <w:name w:val="批注框文本 Char"/>
    <w:basedOn w:val="a0"/>
    <w:link w:val="a7"/>
    <w:uiPriority w:val="99"/>
    <w:semiHidden/>
    <w:rsid w:val="00B878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242977">
      <w:bodyDiv w:val="1"/>
      <w:marLeft w:val="0"/>
      <w:marRight w:val="0"/>
      <w:marTop w:val="0"/>
      <w:marBottom w:val="0"/>
      <w:divBdr>
        <w:top w:val="none" w:sz="0" w:space="0" w:color="auto"/>
        <w:left w:val="none" w:sz="0" w:space="0" w:color="auto"/>
        <w:bottom w:val="none" w:sz="0" w:space="0" w:color="auto"/>
        <w:right w:val="none" w:sz="0" w:space="0" w:color="auto"/>
      </w:divBdr>
      <w:divsChild>
        <w:div w:id="1255087287">
          <w:marLeft w:val="0"/>
          <w:marRight w:val="0"/>
          <w:marTop w:val="0"/>
          <w:marBottom w:val="0"/>
          <w:divBdr>
            <w:top w:val="none" w:sz="0" w:space="0" w:color="auto"/>
            <w:left w:val="none" w:sz="0" w:space="0" w:color="auto"/>
            <w:bottom w:val="none" w:sz="0" w:space="0" w:color="auto"/>
            <w:right w:val="none" w:sz="0" w:space="0" w:color="auto"/>
          </w:divBdr>
          <w:divsChild>
            <w:div w:id="1615987711">
              <w:marLeft w:val="0"/>
              <w:marRight w:val="0"/>
              <w:marTop w:val="0"/>
              <w:marBottom w:val="0"/>
              <w:divBdr>
                <w:top w:val="none" w:sz="0" w:space="0" w:color="auto"/>
                <w:left w:val="none" w:sz="0" w:space="0" w:color="auto"/>
                <w:bottom w:val="none" w:sz="0" w:space="0" w:color="auto"/>
                <w:right w:val="none" w:sz="0" w:space="0" w:color="auto"/>
              </w:divBdr>
            </w:div>
          </w:divsChild>
        </w:div>
        <w:div w:id="420758730">
          <w:marLeft w:val="0"/>
          <w:marRight w:val="0"/>
          <w:marTop w:val="0"/>
          <w:marBottom w:val="0"/>
          <w:divBdr>
            <w:top w:val="none" w:sz="0" w:space="0" w:color="auto"/>
            <w:left w:val="none" w:sz="0" w:space="0" w:color="auto"/>
            <w:bottom w:val="none" w:sz="0" w:space="0" w:color="auto"/>
            <w:right w:val="none" w:sz="0" w:space="0" w:color="auto"/>
          </w:divBdr>
        </w:div>
        <w:div w:id="77098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ctad.us6.list-manage.com/track/click?u=3592d5dcafd1b9278dd78095f&amp;id=efd891d45f&amp;e=74ed0552fe" TargetMode="External"/><Relationship Id="rId13" Type="http://schemas.openxmlformats.org/officeDocument/2006/relationships/hyperlink" Target="https://unctad.us6.list-manage.com/track/click?u=3592d5dcafd1b9278dd78095f&amp;id=e2befd79aa&amp;e=74ed0552f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ustainabledevelopment.un.org/sdg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nctad.org/en/pages/PublicationWebflyer.aspx?publicationid=937" TargetMode="External"/><Relationship Id="rId5" Type="http://schemas.openxmlformats.org/officeDocument/2006/relationships/webSettings" Target="webSettings.xml"/><Relationship Id="rId15" Type="http://schemas.openxmlformats.org/officeDocument/2006/relationships/hyperlink" Target="https://unctad.us6.list-manage.com/track/click?u=3592d5dcafd1b9278dd78095f&amp;id=86fb08ce03&amp;e=74ed0552fe" TargetMode="External"/><Relationship Id="rId10" Type="http://schemas.openxmlformats.org/officeDocument/2006/relationships/hyperlink" Target="https://sustainabledevelopment.un.org/sdgs" TargetMode="External"/><Relationship Id="rId4" Type="http://schemas.openxmlformats.org/officeDocument/2006/relationships/settings" Target="settings.xml"/><Relationship Id="rId9" Type="http://schemas.openxmlformats.org/officeDocument/2006/relationships/hyperlink" Target="https://unctad.us6.list-manage.com/track/click?u=3592d5dcafd1b9278dd78095f&amp;id=f4dc6e91e1&amp;e=74ed0552fe" TargetMode="External"/><Relationship Id="rId14" Type="http://schemas.openxmlformats.org/officeDocument/2006/relationships/hyperlink" Target="https://unctad.us6.list-manage.com/track/click?u=3592d5dcafd1b9278dd78095f&amp;id=5895249478&amp;e=74ed0552f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1196</Words>
  <Characters>6818</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cciip</dc:creator>
  <cp:keywords/>
  <dc:description/>
  <cp:lastModifiedBy>Cindy</cp:lastModifiedBy>
  <cp:revision>6</cp:revision>
  <cp:lastPrinted>2018-07-04T00:48:00Z</cp:lastPrinted>
  <dcterms:created xsi:type="dcterms:W3CDTF">2018-06-29T03:07:00Z</dcterms:created>
  <dcterms:modified xsi:type="dcterms:W3CDTF">2018-07-04T00:49:00Z</dcterms:modified>
</cp:coreProperties>
</file>