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pPr w:leftFromText="181" w:rightFromText="181" w:vertAnchor="text" w:horzAnchor="margin" w:tblpX="568" w:tblpY="579"/>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956"/>
      </w:tblGrid>
      <w:tr w14:paraId="5722D79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8956" w:type="dxa"/>
          </w:tcPr>
          <w:p w14:paraId="4B09EF01">
            <w:pPr>
              <w:pStyle w:val="53"/>
              <w:framePr w:w="0" w:hRule="auto" w:wrap="auto" w:vAnchor="margin" w:hAnchor="text" w:xAlign="left" w:yAlign="inline"/>
              <w:wordWrap w:val="0"/>
              <w:rPr>
                <w:rFonts w:ascii="Arial" w:hAnsi="Arial" w:cs="Arial"/>
                <w:sz w:val="28"/>
                <w:szCs w:val="28"/>
              </w:rPr>
            </w:pPr>
            <w:bookmarkStart w:id="0" w:name="_Hlk26473981"/>
            <w:r>
              <w:rPr>
                <w:rFonts w:hint="eastAsia" w:ascii="Arial" w:hAnsi="Arial" w:cs="Arial"/>
                <w:sz w:val="28"/>
                <w:szCs w:val="28"/>
              </w:rPr>
              <w:t xml:space="preserve"> </w:t>
            </w:r>
            <w:r>
              <w:rPr>
                <w:rFonts w:ascii="Arial" w:hAnsi="Arial" w:cs="Arial"/>
                <w:sz w:val="28"/>
                <w:szCs w:val="28"/>
              </w:rPr>
              <w:t xml:space="preserve"> </w:t>
            </w:r>
          </w:p>
        </w:tc>
      </w:tr>
    </w:tbl>
    <w:p w14:paraId="6EB6DBEE">
      <w:pPr>
        <w:pStyle w:val="54"/>
        <w:framePr w:w="9639" w:h="624" w:hRule="exact" w:hSpace="181" w:vSpace="181" w:wrap="around" w:hAnchor="page" w:x="1305" w:y="2269"/>
        <w:spacing w:line="240" w:lineRule="auto"/>
        <w:rPr>
          <w:rFonts w:ascii="黑体" w:hAnsi="黑体" w:eastAsia="黑体"/>
          <w:w w:val="100"/>
          <w:sz w:val="48"/>
          <w:szCs w:val="48"/>
        </w:rPr>
      </w:pPr>
      <w:r>
        <w:rPr>
          <w:rFonts w:hint="eastAsia" w:ascii="黑体" w:hAnsi="黑体" w:eastAsia="黑体"/>
          <w:w w:val="100"/>
          <w:sz w:val="48"/>
          <w:szCs w:val="48"/>
        </w:rPr>
        <w:t>团体标准</w:t>
      </w:r>
    </w:p>
    <w:bookmarkEnd w:id="0"/>
    <w:p w14:paraId="78202C3F">
      <w:pPr>
        <w:pStyle w:val="199"/>
        <w:framePr/>
      </w:pPr>
      <w:r>
        <w:rPr>
          <w:rFonts w:hint="eastAsia" w:ascii="Times New Roman"/>
          <w:b/>
        </w:rPr>
        <w:t xml:space="preserve">T/ </w:t>
      </w:r>
      <w:r>
        <w:fldChar w:fldCharType="begin">
          <w:ffData>
            <w:name w:val="NSTD_CODE_F"/>
            <w:enabled/>
            <w:calcOnExit w:val="0"/>
            <w:textInput>
              <w:default w:val="XXXX"/>
            </w:textInput>
          </w:ffData>
        </w:fldChar>
      </w:r>
      <w:bookmarkStart w:id="1" w:name="NSTD_CODE_F"/>
      <w:r>
        <w:instrText xml:space="preserve"> FORMTEXT </w:instrText>
      </w:r>
      <w:r>
        <w:fldChar w:fldCharType="separate"/>
      </w:r>
      <w:r>
        <w:t>XXXX</w:t>
      </w:r>
      <w:r>
        <w:fldChar w:fldCharType="end"/>
      </w:r>
      <w:bookmarkEnd w:id="1"/>
      <w:r>
        <w:rPr>
          <w:rFonts w:hAnsi="黑体"/>
        </w:rPr>
        <w:t>—</w:t>
      </w:r>
      <w:r>
        <w:fldChar w:fldCharType="begin">
          <w:ffData>
            <w:name w:val="NSTD_CODE_B"/>
            <w:enabled/>
            <w:calcOnExit w:val="0"/>
            <w:textInput>
              <w:default w:val="XXXX"/>
            </w:textInput>
          </w:ffData>
        </w:fldChar>
      </w:r>
      <w:bookmarkStart w:id="2" w:name="NSTD_CODE_B"/>
      <w:r>
        <w:instrText xml:space="preserve"> FORMTEXT </w:instrText>
      </w:r>
      <w:r>
        <w:fldChar w:fldCharType="separate"/>
      </w:r>
      <w:r>
        <w:t>XXXX</w:t>
      </w:r>
      <w:r>
        <w:fldChar w:fldCharType="end"/>
      </w:r>
      <w:bookmarkEnd w:id="2"/>
    </w:p>
    <w:p w14:paraId="054E7795">
      <w:pPr>
        <w:pStyle w:val="200"/>
        <w:framePr/>
        <w:rPr>
          <w:rFonts w:hAnsi="黑体"/>
        </w:rPr>
      </w:pPr>
      <w:r>
        <w:rPr>
          <w:rFonts w:hAnsi="黑体"/>
        </w:rPr>
        <w:fldChar w:fldCharType="begin">
          <w:ffData>
            <w:name w:val="OSTD_CODE"/>
            <w:enabled/>
            <w:calcOnExit w:val="0"/>
            <w:textInput/>
          </w:ffData>
        </w:fldChar>
      </w:r>
      <w:bookmarkStart w:id="3"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3"/>
    </w:p>
    <w:p w14:paraId="2E4E4AFF">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C9FF780">
      <w:pPr>
        <w:pStyle w:val="54"/>
        <w:framePr w:w="9639" w:h="6976" w:hRule="exact" w:hSpace="0" w:vSpace="0" w:wrap="around" w:hAnchor="page" w:y="6408"/>
        <w:jc w:val="center"/>
        <w:rPr>
          <w:rFonts w:ascii="黑体" w:hAnsi="黑体" w:eastAsia="黑体"/>
          <w:b w:val="0"/>
          <w:bCs w:val="0"/>
          <w:w w:val="100"/>
        </w:rPr>
      </w:pPr>
    </w:p>
    <w:sdt>
      <w:sdtPr>
        <w:tag w:val="NEW_STAND_NAME"/>
        <w:id w:val="-1491867647"/>
        <w:placeholder>
          <w:docPart w:val="AC6CCA1BEF3D0243A93D8BB7AB2321D7"/>
        </w:placeholder>
      </w:sdtPr>
      <w:sdtContent>
        <w:p w14:paraId="6E4B8C4F">
          <w:pPr>
            <w:pStyle w:val="181"/>
            <w:framePr w:w="9639" w:h="6974" w:hRule="exact" w:wrap="around" w:vAnchor="page" w:hAnchor="page" w:x="1419" w:y="6408" w:anchorLock="1"/>
            <w:spacing w:before="528" w:beforeLines="220" w:after="528" w:afterLines="220"/>
            <w:rPr>
              <w:rFonts w:hint="eastAsia"/>
              <w:sz w:val="52"/>
              <w:szCs w:val="52"/>
            </w:rPr>
          </w:pPr>
          <w:r>
            <w:rPr>
              <w:rFonts w:hint="eastAsia"/>
              <w:sz w:val="52"/>
              <w:szCs w:val="52"/>
            </w:rPr>
            <w:t>商务楼宇运营管理与服务绩效评价</w:t>
          </w:r>
        </w:p>
        <w:p w14:paraId="66A7A89E">
          <w:pPr>
            <w:pStyle w:val="181"/>
            <w:framePr w:w="9639" w:h="6974" w:hRule="exact" w:wrap="around" w:vAnchor="page" w:hAnchor="page" w:x="1419" w:y="6408" w:anchorLock="1"/>
            <w:spacing w:before="528" w:beforeLines="220" w:after="528" w:afterLines="220"/>
            <w:rPr>
              <w:rFonts w:ascii="Calibri" w:hAnsi="Calibri" w:eastAsia="宋体"/>
              <w:sz w:val="21"/>
              <w:szCs w:val="21"/>
            </w:rPr>
          </w:pPr>
          <w:r>
            <w:rPr>
              <w:rFonts w:hint="eastAsia"/>
              <w:lang w:val="en-US" w:eastAsia="zh-CN"/>
            </w:rPr>
            <w:t>征求意见稿</w:t>
          </w:r>
        </w:p>
      </w:sdtContent>
    </w:sdt>
    <w:p w14:paraId="7CE1B755">
      <w:pPr>
        <w:framePr w:w="9639" w:h="6974" w:hRule="exact" w:wrap="around" w:vAnchor="page" w:hAnchor="page" w:x="1419" w:y="6408" w:anchorLock="1"/>
        <w:ind w:left="-1418"/>
      </w:pPr>
    </w:p>
    <w:p w14:paraId="01D0B81A">
      <w:pPr>
        <w:framePr w:w="9639" w:h="6974" w:hRule="exact" w:wrap="around" w:vAnchor="page" w:hAnchor="page" w:x="1419" w:y="6408" w:anchorLock="1"/>
        <w:spacing w:line="760" w:lineRule="exact"/>
        <w:ind w:left="-1418"/>
      </w:pPr>
    </w:p>
    <w:p w14:paraId="3F336AA1">
      <w:pPr>
        <w:pStyle w:val="129"/>
        <w:framePr w:w="9639" w:h="6974" w:hRule="exact" w:wrap="around" w:vAnchor="page" w:hAnchor="page" w:x="1419" w:y="6408" w:anchorLock="1"/>
        <w:textAlignment w:val="bottom"/>
        <w:rPr>
          <w:rFonts w:eastAsia="黑体"/>
          <w:szCs w:val="28"/>
        </w:rPr>
      </w:pPr>
    </w:p>
    <w:p w14:paraId="328E6A46">
      <w:pPr>
        <w:pStyle w:val="12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4" w:name="下拉1"/>
      <w:r>
        <w:rPr>
          <w:sz w:val="24"/>
          <w:szCs w:val="28"/>
        </w:rPr>
        <w:instrText xml:space="preserve"> FORMDROPDOWN </w:instrText>
      </w:r>
      <w:r>
        <w:rPr>
          <w:sz w:val="24"/>
          <w:szCs w:val="28"/>
        </w:rPr>
        <w:fldChar w:fldCharType="separate"/>
      </w:r>
      <w:r>
        <w:rPr>
          <w:sz w:val="24"/>
          <w:szCs w:val="28"/>
        </w:rPr>
        <w:fldChar w:fldCharType="end"/>
      </w:r>
      <w:bookmarkEnd w:id="4"/>
    </w:p>
    <w:p w14:paraId="1C8FCA5C">
      <w:pPr>
        <w:pStyle w:val="12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5"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5"/>
    </w:p>
    <w:p w14:paraId="5352F779">
      <w:pPr>
        <w:pStyle w:val="129"/>
        <w:framePr w:w="9639" w:h="6974" w:hRule="exact" w:wrap="around" w:vAnchor="page" w:hAnchor="page" w:x="1419" w:y="6408" w:anchorLock="1"/>
        <w:spacing w:before="720" w:beforeLines="300" w:after="72" w:afterLines="30" w:line="240" w:lineRule="auto"/>
        <w:textAlignment w:val="bottom"/>
        <w:rPr>
          <w:b/>
          <w:sz w:val="21"/>
          <w:szCs w:val="28"/>
        </w:rPr>
      </w:pPr>
    </w:p>
    <w:p w14:paraId="30ECC4CF">
      <w:pPr>
        <w:pStyle w:val="197"/>
        <w:framePr w:wrap="around" w:y="14176"/>
      </w:pPr>
      <w:r>
        <w:rPr>
          <w:rFonts w:ascii="黑体"/>
        </w:rPr>
        <w:fldChar w:fldCharType="begin">
          <w:ffData>
            <w:name w:val="PLSH_DATE_Y"/>
            <w:enabled/>
            <w:calcOnExit w:val="0"/>
            <w:textInput>
              <w:default w:val="XXXX"/>
              <w:maxLength w:val="4"/>
            </w:textInput>
          </w:ffData>
        </w:fldChar>
      </w:r>
      <w:bookmarkStart w:id="6"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6"/>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7"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8"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rPr>
          <w:rFonts w:hint="eastAsia"/>
        </w:rPr>
        <w:t>发布</w:t>
      </w:r>
    </w:p>
    <w:p w14:paraId="0647099A">
      <w:pPr>
        <w:pStyle w:val="198"/>
        <w:framePr w:wrap="around" w:y="14176"/>
      </w:pPr>
      <w:r>
        <w:rPr>
          <w:rFonts w:ascii="黑体"/>
        </w:rPr>
        <w:fldChar w:fldCharType="begin">
          <w:ffData>
            <w:name w:val="CROT_DATE_Y"/>
            <w:enabled/>
            <w:calcOnExit w:val="0"/>
            <w:textInput>
              <w:default w:val="XXXX"/>
              <w:maxLength w:val="4"/>
            </w:textInput>
          </w:ffData>
        </w:fldChar>
      </w:r>
      <w:bookmarkStart w:id="9"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0"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1"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实施</w:t>
      </w:r>
    </w:p>
    <w:p w14:paraId="6E480899">
      <w:pPr>
        <w:pStyle w:val="155"/>
        <w:framePr w:h="584" w:hRule="exact" w:hSpace="181" w:vSpace="181" w:wrap="around" w:vAnchor="page" w:y="15029"/>
        <w:spacing w:line="240" w:lineRule="auto"/>
        <w:rPr>
          <w:rFonts w:hAnsi="黑体"/>
        </w:rPr>
      </w:pPr>
      <w:r>
        <w:rPr>
          <w:rFonts w:ascii="Times New Roman"/>
          <w:w w:val="100"/>
          <w:sz w:val="28"/>
        </w:rPr>
        <w:t xml:space="preserve">                                       </w:t>
      </w:r>
      <w:r>
        <w:rPr>
          <w:rStyle w:val="233"/>
          <w:rFonts w:hint="eastAsia" w:hAnsi="黑体"/>
          <w:position w:val="0"/>
        </w:rPr>
        <w:t>发</w:t>
      </w:r>
      <w:r>
        <w:rPr>
          <w:rStyle w:val="233"/>
          <w:rFonts w:hint="eastAsia" w:hAnsi="黑体"/>
          <w:spacing w:val="0"/>
          <w:position w:val="0"/>
        </w:rPr>
        <w:t>布</w:t>
      </w:r>
    </w:p>
    <w:p w14:paraId="33A0673A">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bookmarkStart w:id="131" w:name="_GoBack"/>
      <w:bookmarkEnd w:id="131"/>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BA4E307">
      <w:pPr>
        <w:pStyle w:val="95"/>
        <w:spacing w:after="468"/>
      </w:pPr>
      <w:bookmarkStart w:id="12" w:name="BookMark1"/>
      <w:r>
        <w:rPr>
          <w:rFonts w:hint="eastAsia"/>
          <w:spacing w:val="320"/>
        </w:rPr>
        <w:t>目</w:t>
      </w:r>
      <w:r>
        <w:rPr>
          <w:rFonts w:hint="eastAsia"/>
        </w:rPr>
        <w:t>次</w:t>
      </w:r>
    </w:p>
    <w:p w14:paraId="459E4BFC">
      <w:pPr>
        <w:pStyle w:val="21"/>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"_Toc202349591" </w:instrText>
      </w:r>
      <w:r>
        <w:fldChar w:fldCharType="separate"/>
      </w:r>
      <w:r>
        <w:rPr>
          <w:rStyle w:val="35"/>
        </w:rPr>
        <w:t>前    言</w:t>
      </w:r>
      <w:r>
        <w:tab/>
      </w:r>
      <w:r>
        <w:fldChar w:fldCharType="begin"/>
      </w:r>
      <w:r>
        <w:instrText xml:space="preserve"> PAGEREF _Toc202349591 \h </w:instrText>
      </w:r>
      <w:r>
        <w:fldChar w:fldCharType="separate"/>
      </w:r>
      <w:r>
        <w:t>IV</w:t>
      </w:r>
      <w:r>
        <w:fldChar w:fldCharType="end"/>
      </w:r>
      <w:r>
        <w:fldChar w:fldCharType="end"/>
      </w:r>
    </w:p>
    <w:p w14:paraId="64D5E560">
      <w:pPr>
        <w:pStyle w:val="21"/>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"_Toc202349592" </w:instrText>
      </w:r>
      <w:r>
        <w:fldChar w:fldCharType="separate"/>
      </w:r>
      <w:r>
        <w:rPr>
          <w:rStyle w:val="35"/>
        </w:rPr>
        <w:t>1 范围</w:t>
      </w:r>
      <w:r>
        <w:tab/>
      </w:r>
      <w:r>
        <w:fldChar w:fldCharType="begin"/>
      </w:r>
      <w:r>
        <w:instrText xml:space="preserve"> PAGEREF _Toc202349592 \h </w:instrText>
      </w:r>
      <w:r>
        <w:fldChar w:fldCharType="separate"/>
      </w:r>
      <w:r>
        <w:t>5</w:t>
      </w:r>
      <w:r>
        <w:fldChar w:fldCharType="end"/>
      </w:r>
      <w:r>
        <w:fldChar w:fldCharType="end"/>
      </w:r>
    </w:p>
    <w:p w14:paraId="7CCD841D">
      <w:pPr>
        <w:pStyle w:val="21"/>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"_Toc202349593" </w:instrText>
      </w:r>
      <w:r>
        <w:fldChar w:fldCharType="separate"/>
      </w:r>
      <w:r>
        <w:rPr>
          <w:rStyle w:val="35"/>
        </w:rPr>
        <w:t>2 规范性引用文件</w:t>
      </w:r>
      <w:r>
        <w:tab/>
      </w:r>
      <w:r>
        <w:fldChar w:fldCharType="begin"/>
      </w:r>
      <w:r>
        <w:instrText xml:space="preserve"> PAGEREF _Toc202349593 \h </w:instrText>
      </w:r>
      <w:r>
        <w:fldChar w:fldCharType="separate"/>
      </w:r>
      <w:r>
        <w:t>5</w:t>
      </w:r>
      <w:r>
        <w:fldChar w:fldCharType="end"/>
      </w:r>
      <w:r>
        <w:fldChar w:fldCharType="end"/>
      </w:r>
    </w:p>
    <w:p w14:paraId="7352507B">
      <w:pPr>
        <w:pStyle w:val="21"/>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"_Toc202349594" </w:instrText>
      </w:r>
      <w:r>
        <w:fldChar w:fldCharType="separate"/>
      </w:r>
      <w:r>
        <w:rPr>
          <w:rStyle w:val="35"/>
        </w:rPr>
        <w:t>3 术语和定义</w:t>
      </w:r>
      <w:r>
        <w:tab/>
      </w:r>
      <w:r>
        <w:fldChar w:fldCharType="begin"/>
      </w:r>
      <w:r>
        <w:instrText xml:space="preserve"> PAGEREF _Toc202349594 \h </w:instrText>
      </w:r>
      <w:r>
        <w:fldChar w:fldCharType="separate"/>
      </w:r>
      <w:r>
        <w:t>6</w:t>
      </w:r>
      <w:r>
        <w:fldChar w:fldCharType="end"/>
      </w:r>
      <w:r>
        <w:fldChar w:fldCharType="end"/>
      </w:r>
    </w:p>
    <w:p w14:paraId="37E679F1">
      <w:pPr>
        <w:pStyle w:val="21"/>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"_Toc202349595" </w:instrText>
      </w:r>
      <w:r>
        <w:fldChar w:fldCharType="separate"/>
      </w:r>
      <w:r>
        <w:rPr>
          <w:rStyle w:val="35"/>
        </w:rPr>
        <w:t>4 评价方法</w:t>
      </w:r>
      <w:r>
        <w:tab/>
      </w:r>
      <w:r>
        <w:fldChar w:fldCharType="begin"/>
      </w:r>
      <w:r>
        <w:instrText xml:space="preserve"> PAGEREF _Toc202349595 \h </w:instrText>
      </w:r>
      <w:r>
        <w:fldChar w:fldCharType="separate"/>
      </w:r>
      <w:r>
        <w:t>7</w:t>
      </w:r>
      <w:r>
        <w:fldChar w:fldCharType="end"/>
      </w:r>
      <w:r>
        <w:fldChar w:fldCharType="end"/>
      </w:r>
    </w:p>
    <w:p w14:paraId="1FE0E4C0">
      <w:pPr>
        <w:pStyle w:val="21"/>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"_Toc202349596" </w:instrText>
      </w:r>
      <w:r>
        <w:fldChar w:fldCharType="separate"/>
      </w:r>
      <w:r>
        <w:rPr>
          <w:rStyle w:val="35"/>
        </w:rPr>
        <w:t>5 运营计划与策略</w:t>
      </w:r>
      <w:r>
        <w:tab/>
      </w:r>
      <w:r>
        <w:fldChar w:fldCharType="begin"/>
      </w:r>
      <w:r>
        <w:instrText xml:space="preserve"> PAGEREF _Toc202349596 \h </w:instrText>
      </w:r>
      <w:r>
        <w:fldChar w:fldCharType="separate"/>
      </w:r>
      <w:r>
        <w:t>8</w:t>
      </w:r>
      <w:r>
        <w:fldChar w:fldCharType="end"/>
      </w:r>
      <w:r>
        <w:fldChar w:fldCharType="end"/>
      </w:r>
    </w:p>
    <w:p w14:paraId="73024371">
      <w:pPr>
        <w:pStyle w:val="21"/>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"_Toc202349607" </w:instrText>
      </w:r>
      <w:r>
        <w:fldChar w:fldCharType="separate"/>
      </w:r>
      <w:r>
        <w:rPr>
          <w:rStyle w:val="35"/>
        </w:rPr>
        <w:t>6 楼宇空间与服务设施</w:t>
      </w:r>
      <w:r>
        <w:tab/>
      </w:r>
      <w:r>
        <w:fldChar w:fldCharType="begin"/>
      </w:r>
      <w:r>
        <w:instrText xml:space="preserve"> PAGEREF _Toc202349607 \h </w:instrText>
      </w:r>
      <w:r>
        <w:fldChar w:fldCharType="separate"/>
      </w:r>
      <w:r>
        <w:t>9</w:t>
      </w:r>
      <w:r>
        <w:fldChar w:fldCharType="end"/>
      </w:r>
      <w:r>
        <w:fldChar w:fldCharType="end"/>
      </w:r>
    </w:p>
    <w:p w14:paraId="079D6AF7">
      <w:pPr>
        <w:pStyle w:val="21"/>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"_Toc202349615" </w:instrText>
      </w:r>
      <w:r>
        <w:fldChar w:fldCharType="separate"/>
      </w:r>
      <w:r>
        <w:rPr>
          <w:rStyle w:val="35"/>
        </w:rPr>
        <w:t>7 极致客户服务</w:t>
      </w:r>
      <w:r>
        <w:tab/>
      </w:r>
      <w:r>
        <w:fldChar w:fldCharType="begin"/>
      </w:r>
      <w:r>
        <w:instrText xml:space="preserve"> PAGEREF _Toc202349615 \h </w:instrText>
      </w:r>
      <w:r>
        <w:fldChar w:fldCharType="separate"/>
      </w:r>
      <w:r>
        <w:t>10</w:t>
      </w:r>
      <w:r>
        <w:fldChar w:fldCharType="end"/>
      </w:r>
      <w:r>
        <w:fldChar w:fldCharType="end"/>
      </w:r>
    </w:p>
    <w:p w14:paraId="14A2367E">
      <w:pPr>
        <w:pStyle w:val="21"/>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"_Toc202349625" </w:instrText>
      </w:r>
      <w:r>
        <w:fldChar w:fldCharType="separate"/>
      </w:r>
      <w:r>
        <w:rPr>
          <w:rStyle w:val="35"/>
        </w:rPr>
        <w:t>8 客户安全与健康福祉</w:t>
      </w:r>
      <w:r>
        <w:tab/>
      </w:r>
      <w:r>
        <w:fldChar w:fldCharType="begin"/>
      </w:r>
      <w:r>
        <w:instrText xml:space="preserve"> PAGEREF _Toc202349625 \h </w:instrText>
      </w:r>
      <w:r>
        <w:fldChar w:fldCharType="separate"/>
      </w:r>
      <w:r>
        <w:t>11</w:t>
      </w:r>
      <w:r>
        <w:fldChar w:fldCharType="end"/>
      </w:r>
      <w:r>
        <w:fldChar w:fldCharType="end"/>
      </w:r>
    </w:p>
    <w:p w14:paraId="4D8E8302">
      <w:pPr>
        <w:pStyle w:val="21"/>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"_Toc202349635" </w:instrText>
      </w:r>
      <w:r>
        <w:fldChar w:fldCharType="separate"/>
      </w:r>
      <w:r>
        <w:rPr>
          <w:rStyle w:val="35"/>
        </w:rPr>
        <w:t>9 楼宇运行与维护</w:t>
      </w:r>
      <w:r>
        <w:tab/>
      </w:r>
      <w:r>
        <w:fldChar w:fldCharType="begin"/>
      </w:r>
      <w:r>
        <w:instrText xml:space="preserve"> PAGEREF _Toc202349635 \h </w:instrText>
      </w:r>
      <w:r>
        <w:fldChar w:fldCharType="separate"/>
      </w:r>
      <w:r>
        <w:t>13</w:t>
      </w:r>
      <w:r>
        <w:fldChar w:fldCharType="end"/>
      </w:r>
      <w:r>
        <w:fldChar w:fldCharType="end"/>
      </w:r>
    </w:p>
    <w:p w14:paraId="0C47AE94">
      <w:pPr>
        <w:pStyle w:val="21"/>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"_Toc202349645" </w:instrText>
      </w:r>
      <w:r>
        <w:fldChar w:fldCharType="separate"/>
      </w:r>
      <w:r>
        <w:rPr>
          <w:rStyle w:val="35"/>
        </w:rPr>
        <w:t>10 低碳运行</w:t>
      </w:r>
      <w:r>
        <w:tab/>
      </w:r>
      <w:r>
        <w:fldChar w:fldCharType="begin"/>
      </w:r>
      <w:r>
        <w:instrText xml:space="preserve"> PAGEREF _Toc202349645 \h </w:instrText>
      </w:r>
      <w:r>
        <w:fldChar w:fldCharType="separate"/>
      </w:r>
      <w:r>
        <w:t>15</w:t>
      </w:r>
      <w:r>
        <w:fldChar w:fldCharType="end"/>
      </w:r>
      <w:r>
        <w:fldChar w:fldCharType="end"/>
      </w:r>
    </w:p>
    <w:p w14:paraId="36D366F8">
      <w:pPr>
        <w:pStyle w:val="21"/>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"_Toc202349656" </w:instrText>
      </w:r>
      <w:r>
        <w:fldChar w:fldCharType="separate"/>
      </w:r>
      <w:r>
        <w:rPr>
          <w:rStyle w:val="35"/>
        </w:rPr>
        <w:t>11 维护楼宇工作环境</w:t>
      </w:r>
      <w:r>
        <w:tab/>
      </w:r>
      <w:r>
        <w:fldChar w:fldCharType="begin"/>
      </w:r>
      <w:r>
        <w:instrText xml:space="preserve"> PAGEREF _Toc202349656 \h </w:instrText>
      </w:r>
      <w:r>
        <w:fldChar w:fldCharType="separate"/>
      </w:r>
      <w:r>
        <w:t>17</w:t>
      </w:r>
      <w:r>
        <w:fldChar w:fldCharType="end"/>
      </w:r>
      <w:r>
        <w:fldChar w:fldCharType="end"/>
      </w:r>
    </w:p>
    <w:p w14:paraId="264B082B">
      <w:pPr>
        <w:pStyle w:val="21"/>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"_Toc202349665" </w:instrText>
      </w:r>
      <w:r>
        <w:fldChar w:fldCharType="separate"/>
      </w:r>
      <w:r>
        <w:rPr>
          <w:rStyle w:val="35"/>
        </w:rPr>
        <w:t>12 维持楼宇韧性</w:t>
      </w:r>
      <w:r>
        <w:tab/>
      </w:r>
      <w:r>
        <w:fldChar w:fldCharType="begin"/>
      </w:r>
      <w:r>
        <w:instrText xml:space="preserve"> PAGEREF _Toc202349665 \h </w:instrText>
      </w:r>
      <w:r>
        <w:fldChar w:fldCharType="separate"/>
      </w:r>
      <w:r>
        <w:t>18</w:t>
      </w:r>
      <w:r>
        <w:fldChar w:fldCharType="end"/>
      </w:r>
      <w:r>
        <w:fldChar w:fldCharType="end"/>
      </w:r>
    </w:p>
    <w:p w14:paraId="49F44C7B">
      <w:pPr>
        <w:pStyle w:val="21"/>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"_Toc202349672" </w:instrText>
      </w:r>
      <w:r>
        <w:fldChar w:fldCharType="separate"/>
      </w:r>
      <w:r>
        <w:rPr>
          <w:rStyle w:val="35"/>
        </w:rPr>
        <w:t>13 促进员工体面劳动</w:t>
      </w:r>
      <w:r>
        <w:tab/>
      </w:r>
      <w:r>
        <w:fldChar w:fldCharType="begin"/>
      </w:r>
      <w:r>
        <w:instrText xml:space="preserve"> PAGEREF _Toc202349672 \h </w:instrText>
      </w:r>
      <w:r>
        <w:fldChar w:fldCharType="separate"/>
      </w:r>
      <w:r>
        <w:t>19</w:t>
      </w:r>
      <w:r>
        <w:fldChar w:fldCharType="end"/>
      </w:r>
      <w:r>
        <w:fldChar w:fldCharType="end"/>
      </w:r>
    </w:p>
    <w:p w14:paraId="76348DF7">
      <w:pPr>
        <w:pStyle w:val="21"/>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"_Toc202349681" </w:instrText>
      </w:r>
      <w:r>
        <w:fldChar w:fldCharType="separate"/>
      </w:r>
      <w:r>
        <w:rPr>
          <w:rStyle w:val="35"/>
        </w:rPr>
        <w:t>14 创新</w:t>
      </w:r>
      <w:r>
        <w:tab/>
      </w:r>
      <w:r>
        <w:fldChar w:fldCharType="begin"/>
      </w:r>
      <w:r>
        <w:instrText xml:space="preserve"> PAGEREF _Toc202349681 \h </w:instrText>
      </w:r>
      <w:r>
        <w:fldChar w:fldCharType="separate"/>
      </w:r>
      <w:r>
        <w:t>20</w:t>
      </w:r>
      <w:r>
        <w:fldChar w:fldCharType="end"/>
      </w:r>
      <w:r>
        <w:fldChar w:fldCharType="end"/>
      </w:r>
    </w:p>
    <w:p w14:paraId="00E6B2E5">
      <w:pPr>
        <w:pStyle w:val="95"/>
        <w:spacing w:after="468"/>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2"/>
    <w:p w14:paraId="2D69B197">
      <w:pPr>
        <w:pStyle w:val="93"/>
        <w:spacing w:before="0" w:after="0" w:afterLines="0" w:line="120" w:lineRule="exact"/>
      </w:pPr>
      <w:bookmarkStart w:id="13" w:name="BookMark2"/>
    </w:p>
    <w:p w14:paraId="4ACEC2C0">
      <w:pPr>
        <w:pStyle w:val="93"/>
        <w:spacing w:after="468"/>
      </w:pPr>
      <w:bookmarkStart w:id="14" w:name="_Toc202349591"/>
      <w:r>
        <w:rPr>
          <w:rFonts w:hint="eastAsia"/>
        </w:rPr>
        <w:t>前    言</w:t>
      </w:r>
      <w:bookmarkEnd w:id="14"/>
    </w:p>
    <w:p w14:paraId="038A71E4">
      <w:pPr>
        <w:pStyle w:val="60"/>
        <w:ind w:firstLine="420"/>
      </w:pPr>
      <w:r>
        <w:rPr>
          <w:rFonts w:hint="eastAsia"/>
        </w:rPr>
        <w:t>本文件按照GB/T 1.1—2020《标准化工作导则 第1部分：标准化文件的结构和起草规则》的规定起草。</w:t>
      </w:r>
    </w:p>
    <w:p w14:paraId="30F81344">
      <w:pPr>
        <w:pStyle w:val="60"/>
        <w:ind w:firstLine="420"/>
      </w:pPr>
      <w:r>
        <w:rPr>
          <w:rFonts w:hint="eastAsia"/>
        </w:rPr>
        <w:t>请注意本文件的某些内容可能涉及专利。本文件的发布机构不承担识别这些专利的责任。</w:t>
      </w:r>
    </w:p>
    <w:p w14:paraId="22292A75">
      <w:pPr>
        <w:pStyle w:val="60"/>
        <w:ind w:firstLine="420"/>
      </w:pPr>
      <w:r>
        <w:rPr>
          <w:rFonts w:hint="eastAsia"/>
        </w:rPr>
        <w:t>本文件由XXXX提出并组织实施。</w:t>
      </w:r>
    </w:p>
    <w:p w14:paraId="7AD279D5">
      <w:pPr>
        <w:pStyle w:val="60"/>
        <w:ind w:firstLine="420"/>
      </w:pPr>
      <w:r>
        <w:rPr>
          <w:rFonts w:hint="eastAsia"/>
        </w:rPr>
        <w:t>本文件由XXXX归口。</w:t>
      </w:r>
    </w:p>
    <w:p w14:paraId="2F2843B1">
      <w:pPr>
        <w:pStyle w:val="60"/>
        <w:ind w:firstLine="420"/>
      </w:pPr>
      <w:r>
        <w:rPr>
          <w:rFonts w:hint="eastAsia"/>
        </w:rPr>
        <w:t>本文件起草单位：</w:t>
      </w:r>
    </w:p>
    <w:p w14:paraId="4E598C58">
      <w:pPr>
        <w:pStyle w:val="60"/>
        <w:ind w:firstLine="420"/>
        <w:rPr>
          <w:rFonts w:hint="eastAsia"/>
        </w:rPr>
      </w:pPr>
      <w:r>
        <w:rPr>
          <w:rFonts w:hint="eastAsia"/>
        </w:rPr>
        <w:t>本文件主要起草人：</w:t>
      </w:r>
    </w:p>
    <w:p w14:paraId="46FDB109">
      <w:pPr>
        <w:pStyle w:val="60"/>
        <w:ind w:firstLine="420"/>
      </w:pPr>
    </w:p>
    <w:p w14:paraId="7BF0D97C">
      <w:pPr>
        <w:pStyle w:val="60"/>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cols w:space="425" w:num="1"/>
          <w:formProt w:val="0"/>
          <w:docGrid w:type="lines" w:linePitch="312" w:charSpace="0"/>
        </w:sectPr>
      </w:pPr>
    </w:p>
    <w:bookmarkEnd w:id="13"/>
    <w:p w14:paraId="61D45890">
      <w:pPr>
        <w:spacing w:line="20" w:lineRule="exact"/>
        <w:jc w:val="center"/>
        <w:rPr>
          <w:rFonts w:ascii="黑体" w:hAnsi="黑体" w:eastAsia="黑体"/>
          <w:sz w:val="32"/>
          <w:szCs w:val="32"/>
        </w:rPr>
      </w:pPr>
      <w:bookmarkStart w:id="15" w:name="BookMark4"/>
    </w:p>
    <w:p w14:paraId="2A568985">
      <w:pPr>
        <w:spacing w:line="20" w:lineRule="exact"/>
        <w:jc w:val="center"/>
        <w:rPr>
          <w:rFonts w:ascii="黑体" w:hAnsi="黑体" w:eastAsia="黑体"/>
          <w:sz w:val="32"/>
          <w:szCs w:val="32"/>
        </w:rPr>
      </w:pPr>
    </w:p>
    <w:sdt>
      <w:sdtPr>
        <w:tag w:val="NEW_STAND_NAME"/>
        <w:id w:val="595910757"/>
        <w:lock w:val="sdtLocked"/>
        <w:placeholder>
          <w:docPart w:val="AB588A0919518C44814BFCAE06051A10"/>
        </w:placeholder>
      </w:sdtPr>
      <w:sdtContent>
        <w:p w14:paraId="44849211">
          <w:pPr>
            <w:pStyle w:val="181"/>
            <w:spacing w:before="686" w:beforeLines="220" w:after="686" w:afterLines="220"/>
          </w:pPr>
          <w:bookmarkStart w:id="16" w:name="NEW_STAND_NAME"/>
          <w:r>
            <w:rPr>
              <w:rFonts w:hint="eastAsia"/>
            </w:rPr>
            <w:t>商务楼宇运营管理与服务绩效评价</w:t>
          </w:r>
        </w:p>
      </w:sdtContent>
    </w:sdt>
    <w:bookmarkEnd w:id="16"/>
    <w:p w14:paraId="2CE47BB5">
      <w:pPr>
        <w:pStyle w:val="108"/>
        <w:spacing w:before="312" w:after="312"/>
      </w:pPr>
      <w:bookmarkStart w:id="17" w:name="_Toc17233333"/>
      <w:bookmarkStart w:id="18" w:name="_Toc24884218"/>
      <w:bookmarkStart w:id="19" w:name="_Toc24884211"/>
      <w:bookmarkStart w:id="20" w:name="_Toc26718930"/>
      <w:bookmarkStart w:id="21" w:name="_Toc98918883"/>
      <w:bookmarkStart w:id="22" w:name="_Toc202349592"/>
      <w:bookmarkStart w:id="23" w:name="_Toc111408165"/>
      <w:bookmarkStart w:id="24" w:name="_Toc26986771"/>
      <w:bookmarkStart w:id="25" w:name="_Toc26648465"/>
      <w:bookmarkStart w:id="26" w:name="_Toc17233325"/>
      <w:bookmarkStart w:id="27" w:name="_Toc26986530"/>
      <w:r>
        <w:rPr>
          <w:rFonts w:hint="eastAsia"/>
        </w:rPr>
        <w:t>范围</w:t>
      </w:r>
      <w:bookmarkEnd w:id="17"/>
      <w:bookmarkEnd w:id="18"/>
      <w:bookmarkEnd w:id="19"/>
      <w:bookmarkEnd w:id="20"/>
      <w:bookmarkEnd w:id="21"/>
      <w:bookmarkEnd w:id="22"/>
      <w:bookmarkEnd w:id="23"/>
      <w:bookmarkEnd w:id="24"/>
      <w:bookmarkEnd w:id="25"/>
      <w:bookmarkEnd w:id="26"/>
      <w:bookmarkEnd w:id="27"/>
    </w:p>
    <w:p w14:paraId="21C3FABC">
      <w:pPr>
        <w:pStyle w:val="60"/>
        <w:ind w:firstLine="420"/>
        <w:rPr>
          <w:rFonts w:hint="eastAsia"/>
        </w:rPr>
      </w:pPr>
      <w:bookmarkStart w:id="28" w:name="_Toc24884212"/>
      <w:bookmarkStart w:id="29" w:name="_Toc26648466"/>
      <w:bookmarkStart w:id="30" w:name="_Toc24884219"/>
      <w:bookmarkStart w:id="31" w:name="_Toc17233326"/>
      <w:bookmarkStart w:id="32" w:name="_Toc17233334"/>
      <w:r>
        <w:rPr>
          <w:rFonts w:hint="eastAsia"/>
        </w:rPr>
        <w:t>本文件规定了商务楼宇运营管理与服务绩效评价的方法、评价规则。</w:t>
      </w:r>
    </w:p>
    <w:p w14:paraId="0DB66E93">
      <w:pPr>
        <w:pStyle w:val="60"/>
        <w:ind w:firstLine="420"/>
        <w:rPr>
          <w:rFonts w:hint="eastAsia"/>
        </w:rPr>
      </w:pPr>
      <w:r>
        <w:rPr>
          <w:rFonts w:hint="eastAsia"/>
        </w:rPr>
        <w:t>本文件适用于服务12个月以上的商业楼宇的持有者、运营者。</w:t>
      </w:r>
    </w:p>
    <w:p w14:paraId="1C689B87">
      <w:pPr>
        <w:pStyle w:val="108"/>
        <w:spacing w:before="312" w:after="312"/>
      </w:pPr>
      <w:bookmarkStart w:id="33" w:name="_Toc98918884"/>
      <w:bookmarkStart w:id="34" w:name="_Toc26986772"/>
      <w:bookmarkStart w:id="35" w:name="_Toc26718931"/>
      <w:bookmarkStart w:id="36" w:name="_Toc26986531"/>
      <w:bookmarkStart w:id="37" w:name="_Toc202349593"/>
      <w:bookmarkStart w:id="38" w:name="_Toc111408166"/>
      <w:r>
        <w:rPr>
          <w:rFonts w:hint="eastAsia"/>
        </w:rPr>
        <w:t>规范性引用文件</w:t>
      </w:r>
      <w:bookmarkEnd w:id="28"/>
      <w:bookmarkEnd w:id="29"/>
      <w:bookmarkEnd w:id="30"/>
      <w:bookmarkEnd w:id="31"/>
      <w:bookmarkEnd w:id="32"/>
      <w:bookmarkEnd w:id="33"/>
      <w:bookmarkEnd w:id="34"/>
      <w:bookmarkEnd w:id="35"/>
      <w:bookmarkEnd w:id="36"/>
      <w:bookmarkEnd w:id="37"/>
      <w:bookmarkEnd w:id="38"/>
    </w:p>
    <w:sdt>
      <w:sdtPr>
        <w:rPr>
          <w:rFonts w:hint="eastAsia"/>
        </w:rPr>
        <w:id w:val="715848253"/>
        <w:placeholder>
          <w:docPart w:val="6640E4CD90EB134B9E8461D2C6E9A2A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74235E1C">
          <w:pPr>
            <w:pStyle w:val="6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79B2862">
      <w:pPr>
        <w:pStyle w:val="60"/>
        <w:ind w:firstLine="420"/>
      </w:pPr>
      <w:r>
        <w:rPr>
          <w:rFonts w:hint="eastAsia"/>
        </w:rPr>
        <w:t>GB 1576　工业锅炉水质</w:t>
      </w:r>
    </w:p>
    <w:p w14:paraId="266912B7">
      <w:pPr>
        <w:pStyle w:val="60"/>
        <w:ind w:firstLine="420"/>
      </w:pPr>
      <w:r>
        <w:rPr>
          <w:rFonts w:hint="eastAsia"/>
        </w:rPr>
        <w:t>GB 2894　安全标志</w:t>
      </w:r>
    </w:p>
    <w:p w14:paraId="27FFCB87">
      <w:pPr>
        <w:pStyle w:val="60"/>
        <w:ind w:firstLine="420"/>
      </w:pPr>
      <w:r>
        <w:rPr>
          <w:rFonts w:hint="eastAsia"/>
        </w:rPr>
        <w:t>GB 3096　声环境质量标准</w:t>
      </w:r>
    </w:p>
    <w:p w14:paraId="1B2FB3BE">
      <w:pPr>
        <w:pStyle w:val="60"/>
        <w:ind w:firstLine="420"/>
      </w:pPr>
      <w:r>
        <w:rPr>
          <w:rFonts w:hint="eastAsia"/>
        </w:rPr>
        <w:t>GB 5749　生活饮用水卫生标准</w:t>
      </w:r>
    </w:p>
    <w:p w14:paraId="100F2E42">
      <w:pPr>
        <w:pStyle w:val="60"/>
        <w:ind w:firstLine="420"/>
      </w:pPr>
      <w:r>
        <w:rPr>
          <w:rFonts w:hint="eastAsia"/>
        </w:rPr>
        <w:t>GB 8978　污水综合排放标准</w:t>
      </w:r>
    </w:p>
    <w:p w14:paraId="316E503A">
      <w:pPr>
        <w:pStyle w:val="60"/>
        <w:ind w:firstLine="420"/>
      </w:pPr>
      <w:r>
        <w:rPr>
          <w:rFonts w:hint="eastAsia"/>
        </w:rPr>
        <w:t>GB 13495　消防安全标志</w:t>
      </w:r>
    </w:p>
    <w:p w14:paraId="70088806">
      <w:pPr>
        <w:pStyle w:val="60"/>
        <w:ind w:firstLine="420"/>
      </w:pPr>
      <w:r>
        <w:rPr>
          <w:rFonts w:hint="eastAsia"/>
        </w:rPr>
        <w:t>GB 16297　大气污染物综合排放标准</w:t>
      </w:r>
    </w:p>
    <w:p w14:paraId="12574EE9">
      <w:pPr>
        <w:pStyle w:val="60"/>
        <w:ind w:firstLine="420"/>
      </w:pPr>
      <w:r>
        <w:rPr>
          <w:rFonts w:hint="eastAsia"/>
        </w:rPr>
        <w:t>GB 17167　用能单位能源计量器具配备和管理通则</w:t>
      </w:r>
    </w:p>
    <w:p w14:paraId="15CA9E4B">
      <w:pPr>
        <w:pStyle w:val="60"/>
        <w:ind w:firstLine="420"/>
      </w:pPr>
      <w:r>
        <w:rPr>
          <w:rFonts w:hint="eastAsia"/>
        </w:rPr>
        <w:t>GB 25201　建筑消防设施的维护管理</w:t>
      </w:r>
    </w:p>
    <w:p w14:paraId="3CB793E8">
      <w:pPr>
        <w:pStyle w:val="60"/>
        <w:ind w:firstLine="420"/>
      </w:pPr>
      <w:r>
        <w:rPr>
          <w:rFonts w:hint="eastAsia"/>
        </w:rPr>
        <w:t>GB 37487　公共场所卫生管理规范</w:t>
      </w:r>
    </w:p>
    <w:p w14:paraId="5DA1806C">
      <w:pPr>
        <w:pStyle w:val="60"/>
        <w:ind w:firstLine="420"/>
      </w:pPr>
      <w:r>
        <w:rPr>
          <w:rFonts w:hint="eastAsia"/>
        </w:rPr>
        <w:t>GB 51161　民用建筑能耗标准</w:t>
      </w:r>
    </w:p>
    <w:p w14:paraId="17C89F2E">
      <w:pPr>
        <w:pStyle w:val="60"/>
        <w:ind w:firstLine="420"/>
      </w:pPr>
      <w:r>
        <w:rPr>
          <w:rFonts w:hint="eastAsia"/>
        </w:rPr>
        <w:t>GB 55020　建筑给水排水与节水通用规范</w:t>
      </w:r>
    </w:p>
    <w:p w14:paraId="068F696D">
      <w:pPr>
        <w:pStyle w:val="60"/>
        <w:ind w:firstLine="420"/>
      </w:pPr>
      <w:r>
        <w:rPr>
          <w:rFonts w:hint="eastAsia"/>
        </w:rPr>
        <w:t>GB 55022　既有建筑维护与改造通用规范</w:t>
      </w:r>
    </w:p>
    <w:p w14:paraId="46CC398A">
      <w:pPr>
        <w:pStyle w:val="60"/>
        <w:ind w:firstLine="420"/>
      </w:pPr>
      <w:r>
        <w:rPr>
          <w:rFonts w:hint="eastAsia"/>
        </w:rPr>
        <w:t>GB/T 2589　综合能耗计算通则</w:t>
      </w:r>
    </w:p>
    <w:p w14:paraId="1E78CFBC">
      <w:pPr>
        <w:pStyle w:val="60"/>
        <w:ind w:firstLine="420"/>
      </w:pPr>
      <w:r>
        <w:rPr>
          <w:rFonts w:hint="eastAsia"/>
        </w:rPr>
        <w:t>GB/T 18883　室内空气质量标准</w:t>
      </w:r>
    </w:p>
    <w:p w14:paraId="776D5349">
      <w:pPr>
        <w:pStyle w:val="60"/>
        <w:ind w:firstLine="420"/>
      </w:pPr>
      <w:r>
        <w:rPr>
          <w:rFonts w:hint="eastAsia"/>
        </w:rPr>
        <w:t>GB/T 20810　卫生纸</w:t>
      </w:r>
    </w:p>
    <w:p w14:paraId="38210D75">
      <w:pPr>
        <w:pStyle w:val="60"/>
        <w:ind w:firstLine="420"/>
      </w:pPr>
      <w:r>
        <w:rPr>
          <w:rFonts w:hint="eastAsia"/>
        </w:rPr>
        <w:t>GB/T 23331　能源管理体系　要求及使用指南</w:t>
      </w:r>
    </w:p>
    <w:p w14:paraId="4378CD8B">
      <w:pPr>
        <w:pStyle w:val="60"/>
        <w:ind w:firstLine="420"/>
      </w:pPr>
      <w:r>
        <w:rPr>
          <w:rFonts w:hint="eastAsia"/>
        </w:rPr>
        <w:t>GB/T 24455　擦手纸</w:t>
      </w:r>
    </w:p>
    <w:p w14:paraId="0C7234D3">
      <w:pPr>
        <w:pStyle w:val="60"/>
        <w:ind w:firstLine="420"/>
      </w:pPr>
      <w:r>
        <w:rPr>
          <w:rFonts w:hint="eastAsia"/>
        </w:rPr>
        <w:t>GB/T 24804　提高在用电梯安全性的规范</w:t>
      </w:r>
    </w:p>
    <w:p w14:paraId="49C60720">
      <w:pPr>
        <w:pStyle w:val="60"/>
        <w:ind w:firstLine="420"/>
      </w:pPr>
      <w:r>
        <w:rPr>
          <w:rFonts w:hint="eastAsia"/>
        </w:rPr>
        <w:t>GB/T 39069　商务楼宇等级划分要求</w:t>
      </w:r>
    </w:p>
    <w:p w14:paraId="4D0C3808">
      <w:pPr>
        <w:pStyle w:val="60"/>
        <w:ind w:firstLine="420"/>
      </w:pPr>
      <w:r>
        <w:rPr>
          <w:rFonts w:hint="eastAsia"/>
        </w:rPr>
        <w:t>GB/T 39067　商务楼宇公共服务规范</w:t>
      </w:r>
    </w:p>
    <w:p w14:paraId="3077CA68">
      <w:pPr>
        <w:pStyle w:val="60"/>
        <w:ind w:firstLine="420"/>
      </w:pPr>
      <w:r>
        <w:rPr>
          <w:rFonts w:hint="eastAsia"/>
        </w:rPr>
        <w:t>GB/T 40151　安全与韧性　应急管理　能力评估指南</w:t>
      </w:r>
    </w:p>
    <w:p w14:paraId="7E9CB91D">
      <w:pPr>
        <w:pStyle w:val="60"/>
        <w:ind w:firstLine="420"/>
      </w:pPr>
      <w:r>
        <w:rPr>
          <w:rFonts w:hint="eastAsia"/>
        </w:rPr>
        <w:t>GB/T 42185　优质服务　原则与模型</w:t>
      </w:r>
    </w:p>
    <w:p w14:paraId="5D769CB9">
      <w:pPr>
        <w:pStyle w:val="60"/>
        <w:ind w:firstLine="420"/>
      </w:pPr>
      <w:r>
        <w:rPr>
          <w:rFonts w:hint="eastAsia"/>
        </w:rPr>
        <w:t>GB/T 42509　质量管理　顾客体验管理指南</w:t>
      </w:r>
    </w:p>
    <w:p w14:paraId="78E5BABB">
      <w:pPr>
        <w:pStyle w:val="60"/>
        <w:ind w:firstLine="420"/>
      </w:pPr>
      <w:r>
        <w:rPr>
          <w:rFonts w:hint="eastAsia"/>
        </w:rPr>
        <w:t>GB/T 51366　建筑碳排放计算标准</w:t>
      </w:r>
    </w:p>
    <w:p w14:paraId="0C780CB6">
      <w:pPr>
        <w:pStyle w:val="60"/>
        <w:ind w:firstLine="420"/>
      </w:pPr>
    </w:p>
    <w:p w14:paraId="1F7F3E69">
      <w:pPr>
        <w:pStyle w:val="108"/>
        <w:spacing w:before="312" w:after="312"/>
      </w:pPr>
      <w:bookmarkStart w:id="39" w:name="_Toc202349594"/>
      <w:bookmarkStart w:id="40" w:name="_Toc89851541"/>
      <w:bookmarkStart w:id="41" w:name="_Toc89811184"/>
      <w:r>
        <w:rPr>
          <w:rFonts w:hint="eastAsia"/>
          <w:szCs w:val="21"/>
        </w:rPr>
        <w:t>术语和定义</w:t>
      </w:r>
      <w:bookmarkEnd w:id="39"/>
      <w:bookmarkEnd w:id="40"/>
      <w:bookmarkEnd w:id="41"/>
    </w:p>
    <w:sdt>
      <w:sdtPr>
        <w:id w:val="1017504833"/>
        <w:placeholder>
          <w:docPart w:val="F71816C348342F409E6297C9974B82B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F8A0354">
          <w:pPr>
            <w:pStyle w:val="60"/>
            <w:ind w:firstLine="420"/>
          </w:pPr>
          <w:r>
            <w:t>下列术语和定义适用于本文件。</w:t>
          </w:r>
        </w:p>
      </w:sdtContent>
    </w:sdt>
    <w:p w14:paraId="1CAEAEC5">
      <w:pPr>
        <w:pStyle w:val="227"/>
        <w:ind w:left="420" w:hanging="420" w:hangingChars="200"/>
        <w:rPr>
          <w:rFonts w:ascii="黑体" w:hAnsi="黑体" w:eastAsia="黑体" w:cs="黑体"/>
        </w:rPr>
      </w:pPr>
      <w:r>
        <w:rPr>
          <w:rFonts w:ascii="黑体" w:hAnsi="黑体" w:eastAsia="黑体"/>
        </w:rPr>
        <w:br w:type="textWrapping"/>
      </w:r>
      <w:r>
        <w:rPr>
          <w:rFonts w:hint="eastAsia" w:ascii="黑体" w:hAnsi="黑体" w:eastAsia="黑体" w:cs="黑体"/>
        </w:rPr>
        <w:t>关键绩效指标　Key Performance Indicator</w:t>
      </w:r>
    </w:p>
    <w:p w14:paraId="74737BC7">
      <w:pPr>
        <w:pStyle w:val="60"/>
        <w:ind w:firstLine="420"/>
      </w:pPr>
      <w:r>
        <w:rPr>
          <w:rFonts w:hint="eastAsia"/>
        </w:rPr>
        <w:t>通过对楼宇运营管理的关键参数进行设置、取样、计算、分析，衡量绩效的—种目标式量化管理指标。</w:t>
      </w:r>
    </w:p>
    <w:p w14:paraId="0D6074B0">
      <w:pPr>
        <w:pStyle w:val="228"/>
        <w:ind w:left="420" w:hanging="420" w:hangingChars="200"/>
        <w:rPr>
          <w:rFonts w:ascii="黑体" w:hAnsi="黑体" w:eastAsia="黑体" w:cs="黑体"/>
        </w:rPr>
      </w:pPr>
      <w:r>
        <w:rPr>
          <w:rFonts w:ascii="黑体" w:hAnsi="黑体" w:eastAsia="黑体"/>
        </w:rPr>
        <w:br w:type="textWrapping"/>
      </w:r>
      <w:r>
        <w:rPr>
          <w:rFonts w:hint="eastAsia" w:ascii="黑体" w:hAnsi="黑体" w:eastAsia="黑体" w:cs="黑体"/>
        </w:rPr>
        <w:t>标准作业规程　Standard Operating Procedure</w:t>
      </w:r>
    </w:p>
    <w:p w14:paraId="48692CEC">
      <w:pPr>
        <w:pStyle w:val="60"/>
        <w:ind w:firstLine="420"/>
      </w:pPr>
      <w:r>
        <w:rPr>
          <w:rFonts w:hint="eastAsia"/>
        </w:rPr>
        <w:t>将某—事件的标准操作步骤和要求以统—的格式描述出来，用于指导和规范日常工作。</w:t>
      </w:r>
    </w:p>
    <w:p w14:paraId="05ED414A">
      <w:pPr>
        <w:pStyle w:val="228"/>
        <w:ind w:left="420" w:hanging="420" w:hangingChars="200"/>
        <w:rPr>
          <w:rFonts w:ascii="黑体" w:hAnsi="黑体" w:eastAsia="黑体"/>
        </w:rPr>
      </w:pPr>
      <w:r>
        <w:rPr>
          <w:rFonts w:ascii="黑体" w:hAnsi="黑体" w:eastAsia="黑体"/>
        </w:rPr>
        <w:br w:type="textWrapping"/>
      </w:r>
      <w:r>
        <w:rPr>
          <w:rFonts w:hint="eastAsia" w:ascii="黑体" w:hAnsi="黑体" w:eastAsia="黑体" w:cs="黑体"/>
        </w:rPr>
        <w:t>OKRs　</w:t>
      </w:r>
      <w:r>
        <w:rPr>
          <w:rFonts w:hint="eastAsia" w:ascii="黑体" w:hAnsi="黑体" w:eastAsia="黑体" w:cs="黑体"/>
          <w:color w:val="030303"/>
          <w:spacing w:val="-2"/>
        </w:rPr>
        <w:t>Objectives and Key Results</w:t>
      </w:r>
    </w:p>
    <w:p w14:paraId="79EE6868">
      <w:pPr>
        <w:pStyle w:val="60"/>
        <w:ind w:firstLine="420"/>
      </w:pPr>
      <w:r>
        <w:rPr>
          <w:rFonts w:hint="eastAsia"/>
        </w:rPr>
        <w:t>—套明确和跟踪目标及其完成情况的管理工具和方法。</w:t>
      </w:r>
    </w:p>
    <w:p w14:paraId="4A284448">
      <w:pPr>
        <w:pStyle w:val="228"/>
        <w:ind w:left="420" w:hanging="420" w:hangingChars="200"/>
        <w:rPr>
          <w:rFonts w:ascii="黑体" w:hAnsi="黑体" w:eastAsia="黑体"/>
        </w:rPr>
      </w:pPr>
      <w:r>
        <w:rPr>
          <w:rFonts w:ascii="黑体" w:hAnsi="黑体" w:eastAsia="黑体"/>
        </w:rPr>
        <w:br w:type="textWrapping"/>
      </w:r>
      <w:r>
        <w:rPr>
          <w:rFonts w:hint="eastAsia" w:ascii="黑体" w:hAnsi="黑体" w:eastAsia="黑体"/>
        </w:rPr>
        <w:t>碳普惠　Carbon Inclusive Project</w:t>
      </w:r>
    </w:p>
    <w:p w14:paraId="05D06A95">
      <w:pPr>
        <w:pStyle w:val="60"/>
        <w:ind w:firstLine="420"/>
      </w:pPr>
      <w:r>
        <w:rPr>
          <w:rFonts w:hint="eastAsia"/>
        </w:rPr>
        <w:t>组织与楼内客户或其他不特定公众的减排行为进行量化、记录，并通过交易变现、政策支持、奖励等消纳渠道实现其价值。</w:t>
      </w:r>
    </w:p>
    <w:p w14:paraId="2795833D">
      <w:pPr>
        <w:pStyle w:val="228"/>
        <w:ind w:left="420" w:hanging="420" w:hangingChars="200"/>
        <w:rPr>
          <w:rFonts w:ascii="黑体" w:hAnsi="黑体" w:eastAsia="黑体"/>
        </w:rPr>
      </w:pPr>
      <w:r>
        <w:rPr>
          <w:rFonts w:ascii="黑体" w:hAnsi="黑体" w:eastAsia="黑体"/>
        </w:rPr>
        <w:br w:type="textWrapping"/>
      </w:r>
      <w:r>
        <w:rPr>
          <w:rFonts w:hint="eastAsia" w:ascii="黑体" w:hAnsi="黑体" w:eastAsia="黑体"/>
        </w:rPr>
        <w:t>净满意度　Net Satisfaction Index</w:t>
      </w:r>
    </w:p>
    <w:p w14:paraId="2DD87BF9">
      <w:pPr>
        <w:pStyle w:val="60"/>
        <w:ind w:firstLine="420"/>
      </w:pPr>
      <w:r>
        <w:rPr>
          <w:rFonts w:hint="eastAsia"/>
        </w:rPr>
        <w:t>客户满意度的量化指标。</w:t>
      </w:r>
    </w:p>
    <w:p w14:paraId="6518DDDD">
      <w:pPr>
        <w:pStyle w:val="228"/>
        <w:ind w:left="420" w:hanging="420" w:hangingChars="200"/>
        <w:rPr>
          <w:rFonts w:ascii="黑体" w:hAnsi="黑体" w:eastAsia="黑体"/>
        </w:rPr>
      </w:pPr>
      <w:r>
        <w:rPr>
          <w:rFonts w:ascii="黑体" w:hAnsi="黑体" w:eastAsia="黑体"/>
        </w:rPr>
        <w:br w:type="textWrapping"/>
      </w:r>
      <w:r>
        <w:rPr>
          <w:rFonts w:hint="eastAsia" w:ascii="黑体" w:hAnsi="黑体" w:eastAsia="黑体"/>
        </w:rPr>
        <w:t>净合作指数　Net Cooperation Index</w:t>
      </w:r>
    </w:p>
    <w:p w14:paraId="06046265">
      <w:pPr>
        <w:pStyle w:val="60"/>
        <w:ind w:firstLine="420"/>
      </w:pPr>
      <w:r>
        <w:rPr>
          <w:rFonts w:hint="eastAsia"/>
        </w:rPr>
        <w:t>客户合作意愿的量化指标。</w:t>
      </w:r>
    </w:p>
    <w:p w14:paraId="713F80E0">
      <w:pPr>
        <w:pStyle w:val="228"/>
        <w:ind w:left="420" w:hanging="420" w:hangingChars="200"/>
        <w:rPr>
          <w:rFonts w:ascii="黑体" w:hAnsi="黑体" w:eastAsia="黑体"/>
        </w:rPr>
      </w:pPr>
      <w:r>
        <w:rPr>
          <w:rFonts w:ascii="黑体" w:hAnsi="黑体" w:eastAsia="黑体"/>
        </w:rPr>
        <w:br w:type="textWrapping"/>
      </w:r>
      <w:r>
        <w:rPr>
          <w:rFonts w:hint="eastAsia" w:ascii="黑体" w:hAnsi="黑体" w:eastAsia="黑体"/>
        </w:rPr>
        <w:t>净推荐值　Net Promoter Score</w:t>
      </w:r>
    </w:p>
    <w:p w14:paraId="2C3FF674">
      <w:pPr>
        <w:pStyle w:val="60"/>
        <w:ind w:firstLine="420"/>
      </w:pPr>
      <w:r>
        <w:rPr>
          <w:rFonts w:hint="eastAsia"/>
        </w:rPr>
        <w:t>客户推荐意愿的指标。</w:t>
      </w:r>
    </w:p>
    <w:p w14:paraId="2CDE9B54">
      <w:pPr>
        <w:pStyle w:val="228"/>
        <w:ind w:left="420" w:hanging="420" w:hangingChars="200"/>
        <w:rPr>
          <w:rFonts w:ascii="黑体" w:hAnsi="黑体" w:eastAsia="黑体"/>
        </w:rPr>
      </w:pPr>
      <w:r>
        <w:rPr>
          <w:rFonts w:ascii="黑体" w:hAnsi="黑体" w:eastAsia="黑体"/>
        </w:rPr>
        <w:br w:type="textWrapping"/>
      </w:r>
      <w:r>
        <w:rPr>
          <w:rFonts w:hint="eastAsia" w:ascii="黑体" w:hAnsi="黑体" w:eastAsia="黑体"/>
        </w:rPr>
        <w:t>客户努力值　Customer Efforts Score</w:t>
      </w:r>
    </w:p>
    <w:p w14:paraId="72F9C186">
      <w:pPr>
        <w:pStyle w:val="60"/>
        <w:ind w:firstLine="420"/>
      </w:pPr>
      <w:r>
        <w:rPr>
          <w:rFonts w:hint="eastAsia"/>
        </w:rPr>
        <w:t>客户解决问题所需付出的努力程度。</w:t>
      </w:r>
    </w:p>
    <w:p w14:paraId="728233FA">
      <w:pPr>
        <w:pStyle w:val="228"/>
        <w:ind w:left="420" w:hanging="420" w:hangingChars="200"/>
        <w:rPr>
          <w:rFonts w:ascii="黑体" w:hAnsi="黑体" w:eastAsia="黑体"/>
        </w:rPr>
      </w:pPr>
      <w:r>
        <w:rPr>
          <w:rFonts w:ascii="黑体" w:hAnsi="黑体" w:eastAsia="黑体"/>
        </w:rPr>
        <w:br w:type="textWrapping"/>
      </w:r>
      <w:r>
        <w:rPr>
          <w:rFonts w:hint="eastAsia" w:ascii="黑体" w:hAnsi="黑体" w:eastAsia="黑体"/>
        </w:rPr>
        <w:t>AIoT</w:t>
      </w:r>
    </w:p>
    <w:p w14:paraId="0810F93B">
      <w:pPr>
        <w:pStyle w:val="60"/>
        <w:ind w:firstLine="420"/>
      </w:pPr>
      <w:r>
        <w:rPr>
          <w:rFonts w:hint="eastAsia"/>
        </w:rPr>
        <w:t>AI（人工智能）+IoT（物联网） ，AIoT 融合 AI 技术和 IoT 技术。</w:t>
      </w:r>
    </w:p>
    <w:p w14:paraId="0E360635">
      <w:pPr>
        <w:pStyle w:val="228"/>
        <w:ind w:left="420" w:hanging="420" w:hangingChars="200"/>
        <w:rPr>
          <w:rFonts w:ascii="黑体" w:hAnsi="黑体" w:eastAsia="黑体"/>
        </w:rPr>
      </w:pPr>
      <w:r>
        <w:rPr>
          <w:rFonts w:ascii="黑体" w:hAnsi="黑体" w:eastAsia="黑体"/>
        </w:rPr>
        <w:br w:type="textWrapping"/>
      </w:r>
      <w:r>
        <w:rPr>
          <w:rFonts w:hint="eastAsia" w:ascii="黑体" w:hAnsi="黑体" w:eastAsia="黑体"/>
        </w:rPr>
        <w:t>军团菌　Legionella</w:t>
      </w:r>
    </w:p>
    <w:p w14:paraId="4998D474">
      <w:pPr>
        <w:pStyle w:val="60"/>
        <w:ind w:firstLine="420"/>
      </w:pPr>
      <w:r>
        <w:rPr>
          <w:rFonts w:hint="eastAsia"/>
        </w:rPr>
        <w:t>能引起以发热和呼吸道症状为主的疾病。</w:t>
      </w:r>
    </w:p>
    <w:p w14:paraId="071B3EA2">
      <w:pPr>
        <w:pStyle w:val="228"/>
        <w:ind w:left="420" w:hanging="420" w:hangingChars="200"/>
        <w:rPr>
          <w:rFonts w:ascii="黑体" w:hAnsi="黑体" w:eastAsia="黑体"/>
        </w:rPr>
      </w:pPr>
      <w:r>
        <w:rPr>
          <w:rFonts w:ascii="黑体" w:hAnsi="黑体" w:eastAsia="黑体"/>
        </w:rPr>
        <w:br w:type="textWrapping"/>
      </w:r>
      <w:r>
        <w:rPr>
          <w:rFonts w:hint="eastAsia" w:ascii="黑体" w:hAnsi="黑体" w:eastAsia="黑体"/>
        </w:rPr>
        <w:t>中国核证自愿减排量　China Certified Emission Reduction</w:t>
      </w:r>
    </w:p>
    <w:p w14:paraId="3B3E942F">
      <w:pPr>
        <w:pStyle w:val="60"/>
        <w:ind w:firstLine="420"/>
      </w:pPr>
      <w:r>
        <w:rPr>
          <w:rFonts w:hint="eastAsia"/>
        </w:rPr>
        <w:t>将温室气体减排项目所吸收的二氧化碳，进行量化、核证、出售。</w:t>
      </w:r>
    </w:p>
    <w:p w14:paraId="6AC7A5EA">
      <w:pPr>
        <w:pStyle w:val="228"/>
        <w:ind w:left="420" w:hanging="420" w:hangingChars="200"/>
        <w:rPr>
          <w:rFonts w:ascii="黑体" w:hAnsi="黑体" w:eastAsia="黑体"/>
        </w:rPr>
      </w:pPr>
      <w:r>
        <w:rPr>
          <w:rFonts w:ascii="黑体" w:eastAsia="黑体"/>
        </w:rPr>
        <w:br w:type="textWrapping"/>
      </w:r>
      <w:r>
        <w:rPr>
          <w:rFonts w:hint="eastAsia" w:ascii="黑体" w:hAnsi="黑体" w:eastAsia="黑体"/>
        </w:rPr>
        <w:t>绿色电力证书　Green Power Certificate</w:t>
      </w:r>
      <w:r>
        <w:rPr>
          <w:rFonts w:ascii="Courier New" w:hAnsi="Courier New" w:eastAsia="黑体" w:cs="Courier New"/>
        </w:rPr>
        <w:t>‌</w:t>
      </w:r>
    </w:p>
    <w:p w14:paraId="0834EFDB">
      <w:pPr>
        <w:pStyle w:val="60"/>
        <w:ind w:firstLine="420"/>
      </w:pPr>
      <w:r>
        <w:rPr>
          <w:rFonts w:hint="eastAsia"/>
        </w:rPr>
        <w:t>通过中国绿色电力证书认购交易平台等购买的绿色环境权益凭证，用于证明绿电消费或完成可再生能源消纳责任，不涉及实际电力交割。</w:t>
      </w:r>
    </w:p>
    <w:p w14:paraId="71E262F9">
      <w:pPr>
        <w:pStyle w:val="228"/>
        <w:ind w:left="420" w:hanging="420" w:hangingChars="200"/>
        <w:rPr>
          <w:rFonts w:ascii="黑体" w:hAnsi="黑体" w:eastAsia="黑体"/>
        </w:rPr>
      </w:pPr>
      <w:r>
        <w:rPr>
          <w:rFonts w:ascii="黑体" w:hAnsi="黑体" w:eastAsia="黑体"/>
        </w:rPr>
        <w:br w:type="textWrapping"/>
      </w:r>
      <w:r>
        <w:rPr>
          <w:rFonts w:hint="eastAsia" w:ascii="黑体" w:hAnsi="黑体" w:eastAsia="黑体"/>
        </w:rPr>
        <w:t>绿色电力交易　Green Power Transaction</w:t>
      </w:r>
    </w:p>
    <w:p w14:paraId="14FBD010">
      <w:pPr>
        <w:pStyle w:val="60"/>
        <w:ind w:firstLine="420"/>
      </w:pPr>
      <w:r>
        <w:rPr>
          <w:rFonts w:hint="eastAsia"/>
        </w:rPr>
        <w:t>与绿色发电企业、售电公司达成交易，直接购买和使用绿色电能，并获得相应的绿色电力消费凭证。</w:t>
      </w:r>
    </w:p>
    <w:p w14:paraId="1B69B4FB">
      <w:pPr>
        <w:pStyle w:val="228"/>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员工援助计划　Employee Assistance Program </w:t>
      </w:r>
    </w:p>
    <w:p w14:paraId="4150B961">
      <w:pPr>
        <w:pStyle w:val="60"/>
        <w:ind w:firstLine="420"/>
      </w:pPr>
      <w:r>
        <w:rPr>
          <w:rFonts w:hint="eastAsia"/>
        </w:rPr>
        <w:t>由企业为员工设置的—套系统的、长期的福利与支持项目。</w:t>
      </w:r>
    </w:p>
    <w:p w14:paraId="50E4A0EB">
      <w:pPr>
        <w:pStyle w:val="228"/>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预防性维护 　Preventive Maintenance </w:t>
      </w:r>
    </w:p>
    <w:p w14:paraId="6DFE39AD">
      <w:pPr>
        <w:pStyle w:val="60"/>
        <w:ind w:firstLine="420"/>
      </w:pPr>
      <w:r>
        <w:rPr>
          <w:rFonts w:hint="eastAsia"/>
        </w:rPr>
        <w:t>为消除设备失效和意外中断运行的原因而制定的措施，对设备的异状进行早期发现和早期维修。</w:t>
      </w:r>
    </w:p>
    <w:p w14:paraId="4CF787AD">
      <w:pPr>
        <w:pStyle w:val="228"/>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能源审计　Energy Auditing </w:t>
      </w:r>
    </w:p>
    <w:p w14:paraId="4F1CCBFE">
      <w:pPr>
        <w:pStyle w:val="60"/>
        <w:ind w:firstLine="420"/>
      </w:pPr>
      <w:r>
        <w:rPr>
          <w:rFonts w:hint="eastAsia"/>
        </w:rPr>
        <w:t>根据国家有关节能法律、法规、标准，对用能单位能源利用的物理过程和财务过程进行调查、测试和分析评价的活动。</w:t>
      </w:r>
    </w:p>
    <w:p w14:paraId="1ECAA871">
      <w:pPr>
        <w:pStyle w:val="228"/>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能源评审　Energy Review  </w:t>
      </w:r>
    </w:p>
    <w:p w14:paraId="5FACB05F">
      <w:pPr>
        <w:pStyle w:val="60"/>
        <w:ind w:firstLine="420"/>
      </w:pPr>
      <w:r>
        <w:rPr>
          <w:rFonts w:hint="eastAsia"/>
        </w:rPr>
        <w:t>基于数据和其他信息，识别和评审能源因素、分析能源效率、分析能源使用和能源消耗，确定组织的能源绩效水平，识别能源绩效改进机会的工作。</w:t>
      </w:r>
    </w:p>
    <w:p w14:paraId="7EF704A0">
      <w:pPr>
        <w:pStyle w:val="228"/>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能源使用强度　Energy Intensity </w:t>
      </w:r>
    </w:p>
    <w:p w14:paraId="65795F57">
      <w:pPr>
        <w:pStyle w:val="60"/>
        <w:ind w:firstLine="420"/>
      </w:pPr>
      <w:r>
        <w:rPr>
          <w:rFonts w:hint="eastAsia"/>
        </w:rPr>
        <w:t>—种衡量衡量能源利用效率的指标，可以是单位面积/产值的能源消耗量。</w:t>
      </w:r>
    </w:p>
    <w:p w14:paraId="7C4B7820">
      <w:pPr>
        <w:pStyle w:val="228"/>
        <w:ind w:left="420" w:hanging="420" w:hangingChars="200"/>
        <w:rPr>
          <w:rFonts w:ascii="黑体" w:hAnsi="黑体" w:eastAsia="黑体"/>
        </w:rPr>
      </w:pPr>
      <w:r>
        <w:rPr>
          <w:rFonts w:ascii="黑体" w:hAnsi="黑体" w:eastAsia="黑体"/>
        </w:rPr>
        <w:br w:type="textWrapping"/>
      </w:r>
      <w:r>
        <w:rPr>
          <w:rFonts w:hint="eastAsia" w:ascii="黑体" w:hAnsi="黑体" w:eastAsia="黑体"/>
        </w:rPr>
        <w:t>全球变暖潜能值　Global Warming Potential</w:t>
      </w:r>
    </w:p>
    <w:p w14:paraId="764C5690">
      <w:pPr>
        <w:pStyle w:val="60"/>
        <w:ind w:firstLine="420"/>
      </w:pPr>
      <w:r>
        <w:rPr>
          <w:rFonts w:hint="eastAsia"/>
        </w:rPr>
        <w:t>基于温室气体的辐射特性，在选定的时间范围内，现今大气中单位质量的特定温室气体的脉冲排放后，相对于二氧化碳的辐射强迫。</w:t>
      </w:r>
    </w:p>
    <w:p w14:paraId="49E16EBD">
      <w:pPr>
        <w:pStyle w:val="108"/>
        <w:spacing w:before="312" w:after="312"/>
      </w:pPr>
      <w:bookmarkStart w:id="42" w:name="_Toc202349595"/>
      <w:r>
        <w:rPr>
          <w:rFonts w:hint="eastAsia"/>
        </w:rPr>
        <w:t>评价方法</w:t>
      </w:r>
      <w:bookmarkEnd w:id="42"/>
    </w:p>
    <w:p w14:paraId="686222F2">
      <w:pPr>
        <w:pStyle w:val="227"/>
        <w:ind w:left="420" w:hanging="420" w:hangingChars="200"/>
        <w:rPr>
          <w:rFonts w:ascii="黑体" w:hAnsi="黑体" w:eastAsia="黑体"/>
        </w:rPr>
      </w:pPr>
      <w:r>
        <w:rPr>
          <w:rFonts w:hint="eastAsia" w:ascii="黑体" w:hAnsi="黑体" w:eastAsia="黑体"/>
        </w:rPr>
        <w:t>架构</w:t>
      </w:r>
    </w:p>
    <w:p w14:paraId="17E39966">
      <w:pPr>
        <w:pStyle w:val="228"/>
        <w:ind w:left="420" w:hanging="420" w:hangingChars="200"/>
        <w:rPr>
          <w:rFonts w:ascii="黑体" w:hAnsi="黑体" w:eastAsia="黑体"/>
        </w:rPr>
      </w:pPr>
      <w:r>
        <w:rPr>
          <w:rFonts w:hint="eastAsia" w:ascii="黑体" w:hAnsi="黑体" w:eastAsia="黑体"/>
        </w:rPr>
        <w:t>十大概念</w:t>
      </w:r>
    </w:p>
    <w:p w14:paraId="11809EB9">
      <w:pPr>
        <w:pStyle w:val="60"/>
        <w:ind w:firstLine="420"/>
      </w:pPr>
      <w:r>
        <w:rPr>
          <w:rFonts w:hint="eastAsia"/>
        </w:rPr>
        <w:t>商业楼宇运营能力验证标准中有10个概念：运营计划与策略、楼宇空间与服务设施、极致客户服务、客户安全与健康福祉、楼宇运行维护、低碳运行、维护工作环境、维持楼宇韧性、促进员工体面劳动和创新。</w:t>
      </w:r>
    </w:p>
    <w:p w14:paraId="1D2BF808">
      <w:pPr>
        <w:pStyle w:val="228"/>
        <w:ind w:left="420" w:hanging="420" w:hangingChars="200"/>
        <w:rPr>
          <w:rFonts w:ascii="黑体" w:hAnsi="黑体" w:eastAsia="黑体"/>
        </w:rPr>
      </w:pPr>
      <w:r>
        <w:rPr>
          <w:rFonts w:hint="eastAsia" w:ascii="黑体" w:hAnsi="黑体" w:eastAsia="黑体"/>
        </w:rPr>
        <w:t>适用</w:t>
      </w:r>
    </w:p>
    <w:p w14:paraId="3AD70760">
      <w:pPr>
        <w:pStyle w:val="60"/>
        <w:ind w:firstLine="420"/>
      </w:pPr>
      <w:r>
        <w:rPr>
          <w:rFonts w:hint="eastAsia"/>
        </w:rPr>
        <w:t>商业楼宇运营能力验证标准中的条款适用于所有细分业态和楼宇所在的发展阶段、地域，考虑这些因素后会有特殊的要求，我们鼓励特殊业态和特殊发展阶段的楼宇运营团队通过创新体现其努力。</w:t>
      </w:r>
    </w:p>
    <w:p w14:paraId="6642B7C1">
      <w:pPr>
        <w:pStyle w:val="228"/>
        <w:ind w:left="420" w:hanging="420" w:hangingChars="200"/>
        <w:rPr>
          <w:rFonts w:ascii="黑体" w:hAnsi="黑体" w:eastAsia="黑体"/>
        </w:rPr>
      </w:pPr>
      <w:r>
        <w:rPr>
          <w:rFonts w:hint="eastAsia" w:ascii="黑体" w:hAnsi="黑体" w:eastAsia="黑体"/>
        </w:rPr>
        <w:t>计分规则</w:t>
      </w:r>
    </w:p>
    <w:p w14:paraId="289044B3">
      <w:pPr>
        <w:pStyle w:val="60"/>
        <w:ind w:firstLine="420"/>
      </w:pPr>
      <w:r>
        <w:rPr>
          <w:rFonts w:hint="eastAsia"/>
        </w:rPr>
        <w:t>商业楼宇运营能力验证标准所有要求条款根据标准中给出的方法累计计分。存在某一条款各个方案/选项的分值相加大于该条款的最大分值的情况。</w:t>
      </w:r>
    </w:p>
    <w:p w14:paraId="71C0CA80">
      <w:pPr>
        <w:pStyle w:val="228"/>
        <w:ind w:left="420" w:hanging="420" w:hangingChars="200"/>
        <w:rPr>
          <w:rFonts w:ascii="黑体" w:hAnsi="黑体" w:eastAsia="黑体"/>
        </w:rPr>
      </w:pPr>
      <w:r>
        <w:rPr>
          <w:rFonts w:hint="eastAsia" w:ascii="黑体" w:hAnsi="黑体" w:eastAsia="黑体"/>
        </w:rPr>
        <w:t>计分与级别</w:t>
      </w:r>
    </w:p>
    <w:p w14:paraId="0C25925B">
      <w:pPr>
        <w:pStyle w:val="60"/>
        <w:ind w:firstLine="420"/>
      </w:pPr>
      <w:r>
        <w:rPr>
          <w:rFonts w:hint="eastAsia"/>
        </w:rPr>
        <w:t>楼宇必须达到所有先决条件和一定数量的分值/得分率才能获得不同程度的认可：</w:t>
      </w:r>
    </w:p>
    <w:tbl>
      <w:tblPr>
        <w:tblStyle w:val="30"/>
        <w:tblW w:w="8646" w:type="dxa"/>
        <w:tblInd w:w="42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75"/>
        <w:gridCol w:w="2410"/>
        <w:gridCol w:w="1276"/>
        <w:gridCol w:w="1843"/>
        <w:gridCol w:w="1842"/>
      </w:tblGrid>
      <w:tr w14:paraId="5726FD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 w:hRule="atLeast"/>
        </w:trPr>
        <w:tc>
          <w:tcPr>
            <w:tcW w:w="3685" w:type="dxa"/>
            <w:gridSpan w:val="2"/>
            <w:shd w:val="clear" w:color="auto" w:fill="auto"/>
            <w:vAlign w:val="center"/>
          </w:tcPr>
          <w:p w14:paraId="186C584C">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卓越服务认证（FINE E认证）</w:t>
            </w:r>
          </w:p>
        </w:tc>
        <w:tc>
          <w:tcPr>
            <w:tcW w:w="4961" w:type="dxa"/>
            <w:gridSpan w:val="3"/>
            <w:shd w:val="clear" w:color="auto" w:fill="auto"/>
            <w:vAlign w:val="center"/>
          </w:tcPr>
          <w:p w14:paraId="0F8407AC">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可持续发展认证（FINE S认证）</w:t>
            </w:r>
          </w:p>
        </w:tc>
      </w:tr>
      <w:tr w14:paraId="6C853B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 w:hRule="atLeast"/>
        </w:trPr>
        <w:tc>
          <w:tcPr>
            <w:tcW w:w="1275" w:type="dxa"/>
            <w:shd w:val="clear" w:color="auto" w:fill="auto"/>
            <w:vAlign w:val="center"/>
          </w:tcPr>
          <w:p w14:paraId="0DD6AFFA">
            <w:pPr>
              <w:ind w:firstLine="90" w:firstLineChars="5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级别</w:t>
            </w:r>
          </w:p>
        </w:tc>
        <w:tc>
          <w:tcPr>
            <w:tcW w:w="2410" w:type="dxa"/>
            <w:shd w:val="clear" w:color="auto" w:fill="auto"/>
            <w:vAlign w:val="center"/>
          </w:tcPr>
          <w:p w14:paraId="0029B2F6">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基本条件得分率</w:t>
            </w:r>
            <w:r>
              <w:rPr>
                <w:rFonts w:hint="eastAsia" w:ascii="宋体" w:hAnsi="宋体" w:cs="宋体"/>
                <w:color w:val="000000" w:themeColor="text1"/>
                <w:sz w:val="18"/>
                <w:szCs w:val="18"/>
                <w:vertAlign w:val="superscript"/>
                <w14:textFill>
                  <w14:solidFill>
                    <w14:schemeClr w14:val="tx1"/>
                  </w14:solidFill>
                </w14:textFill>
              </w:rPr>
              <w:t>5</w:t>
            </w:r>
          </w:p>
        </w:tc>
        <w:tc>
          <w:tcPr>
            <w:tcW w:w="1276" w:type="dxa"/>
            <w:shd w:val="clear" w:color="auto" w:fill="auto"/>
            <w:vAlign w:val="center"/>
          </w:tcPr>
          <w:p w14:paraId="5AC33020">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级别</w:t>
            </w:r>
          </w:p>
        </w:tc>
        <w:tc>
          <w:tcPr>
            <w:tcW w:w="1843" w:type="dxa"/>
            <w:shd w:val="clear" w:color="auto" w:fill="auto"/>
            <w:vAlign w:val="center"/>
          </w:tcPr>
          <w:p w14:paraId="0D1A34A4">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进阶条件得分</w:t>
            </w:r>
          </w:p>
        </w:tc>
        <w:tc>
          <w:tcPr>
            <w:tcW w:w="1842" w:type="dxa"/>
            <w:shd w:val="clear" w:color="auto" w:fill="auto"/>
            <w:vAlign w:val="center"/>
          </w:tcPr>
          <w:p w14:paraId="4162207D">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基本条件得分率</w:t>
            </w:r>
          </w:p>
        </w:tc>
      </w:tr>
      <w:tr w14:paraId="6FA4C9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5" w:type="dxa"/>
            <w:shd w:val="clear" w:color="auto" w:fill="auto"/>
          </w:tcPr>
          <w:p w14:paraId="4E5B5E48">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卓越级</w:t>
            </w:r>
          </w:p>
        </w:tc>
        <w:tc>
          <w:tcPr>
            <w:tcW w:w="2410" w:type="dxa"/>
            <w:shd w:val="clear" w:color="auto" w:fill="auto"/>
            <w:vAlign w:val="center"/>
          </w:tcPr>
          <w:p w14:paraId="223CD649">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95%</w:t>
            </w:r>
          </w:p>
        </w:tc>
        <w:tc>
          <w:tcPr>
            <w:tcW w:w="1276" w:type="dxa"/>
            <w:shd w:val="clear" w:color="auto" w:fill="auto"/>
            <w:vAlign w:val="center"/>
          </w:tcPr>
          <w:p w14:paraId="12F5781A">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铂金级</w:t>
            </w:r>
          </w:p>
        </w:tc>
        <w:tc>
          <w:tcPr>
            <w:tcW w:w="1843" w:type="dxa"/>
            <w:shd w:val="clear" w:color="auto" w:fill="auto"/>
          </w:tcPr>
          <w:p w14:paraId="6E0D3F28">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80-100分</w:t>
            </w:r>
          </w:p>
        </w:tc>
        <w:tc>
          <w:tcPr>
            <w:tcW w:w="1842" w:type="dxa"/>
            <w:shd w:val="clear" w:color="auto" w:fill="auto"/>
          </w:tcPr>
          <w:p w14:paraId="0D3CC6D6">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95%</w:t>
            </w:r>
          </w:p>
        </w:tc>
      </w:tr>
      <w:tr w14:paraId="709C36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5" w:type="dxa"/>
            <w:shd w:val="clear" w:color="auto" w:fill="auto"/>
          </w:tcPr>
          <w:p w14:paraId="1FCF16BD">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优异级</w:t>
            </w:r>
          </w:p>
        </w:tc>
        <w:tc>
          <w:tcPr>
            <w:tcW w:w="2410" w:type="dxa"/>
            <w:shd w:val="clear" w:color="auto" w:fill="auto"/>
            <w:vAlign w:val="center"/>
          </w:tcPr>
          <w:p w14:paraId="66A80B7A">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90%</w:t>
            </w:r>
          </w:p>
        </w:tc>
        <w:tc>
          <w:tcPr>
            <w:tcW w:w="1276" w:type="dxa"/>
            <w:shd w:val="clear" w:color="auto" w:fill="auto"/>
            <w:vAlign w:val="center"/>
          </w:tcPr>
          <w:p w14:paraId="57CD37B6">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金级</w:t>
            </w:r>
          </w:p>
        </w:tc>
        <w:tc>
          <w:tcPr>
            <w:tcW w:w="1843" w:type="dxa"/>
            <w:shd w:val="clear" w:color="auto" w:fill="auto"/>
          </w:tcPr>
          <w:p w14:paraId="76DF2CA3">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70-79分</w:t>
            </w:r>
          </w:p>
        </w:tc>
        <w:tc>
          <w:tcPr>
            <w:tcW w:w="1842" w:type="dxa"/>
            <w:shd w:val="clear" w:color="auto" w:fill="auto"/>
          </w:tcPr>
          <w:p w14:paraId="6AC05C27">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90%</w:t>
            </w:r>
          </w:p>
        </w:tc>
      </w:tr>
      <w:tr w14:paraId="6EEA48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5" w:type="dxa"/>
            <w:shd w:val="clear" w:color="auto" w:fill="auto"/>
          </w:tcPr>
          <w:p w14:paraId="33E11A3D">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优良级</w:t>
            </w:r>
          </w:p>
        </w:tc>
        <w:tc>
          <w:tcPr>
            <w:tcW w:w="2410" w:type="dxa"/>
            <w:shd w:val="clear" w:color="auto" w:fill="auto"/>
            <w:vAlign w:val="center"/>
          </w:tcPr>
          <w:p w14:paraId="5DB86ECD">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85%</w:t>
            </w:r>
          </w:p>
        </w:tc>
        <w:tc>
          <w:tcPr>
            <w:tcW w:w="1276" w:type="dxa"/>
            <w:shd w:val="clear" w:color="auto" w:fill="auto"/>
            <w:vAlign w:val="center"/>
          </w:tcPr>
          <w:p w14:paraId="077F83BF">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银级</w:t>
            </w:r>
          </w:p>
        </w:tc>
        <w:tc>
          <w:tcPr>
            <w:tcW w:w="1843" w:type="dxa"/>
            <w:shd w:val="clear" w:color="auto" w:fill="auto"/>
          </w:tcPr>
          <w:p w14:paraId="41EDDEA0">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60-69分</w:t>
            </w:r>
          </w:p>
        </w:tc>
        <w:tc>
          <w:tcPr>
            <w:tcW w:w="1842" w:type="dxa"/>
            <w:shd w:val="clear" w:color="auto" w:fill="auto"/>
          </w:tcPr>
          <w:p w14:paraId="5D82685B">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85%</w:t>
            </w:r>
          </w:p>
        </w:tc>
      </w:tr>
      <w:tr w14:paraId="6C63AA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 w:hRule="atLeast"/>
        </w:trPr>
        <w:tc>
          <w:tcPr>
            <w:tcW w:w="1275" w:type="dxa"/>
            <w:shd w:val="clear" w:color="auto" w:fill="auto"/>
          </w:tcPr>
          <w:p w14:paraId="2CF77681">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合格级</w:t>
            </w:r>
          </w:p>
        </w:tc>
        <w:tc>
          <w:tcPr>
            <w:tcW w:w="2410" w:type="dxa"/>
            <w:shd w:val="clear" w:color="auto" w:fill="auto"/>
            <w:vAlign w:val="center"/>
          </w:tcPr>
          <w:p w14:paraId="2C89F5C7">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80%</w:t>
            </w:r>
          </w:p>
        </w:tc>
        <w:tc>
          <w:tcPr>
            <w:tcW w:w="1276" w:type="dxa"/>
            <w:shd w:val="clear" w:color="auto" w:fill="auto"/>
            <w:vAlign w:val="center"/>
          </w:tcPr>
          <w:p w14:paraId="43A68EA3">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铜级</w:t>
            </w:r>
          </w:p>
        </w:tc>
        <w:tc>
          <w:tcPr>
            <w:tcW w:w="1843" w:type="dxa"/>
            <w:shd w:val="clear" w:color="auto" w:fill="auto"/>
          </w:tcPr>
          <w:p w14:paraId="67BAD7A8">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40-59分</w:t>
            </w:r>
          </w:p>
        </w:tc>
        <w:tc>
          <w:tcPr>
            <w:tcW w:w="1842" w:type="dxa"/>
            <w:shd w:val="clear" w:color="auto" w:fill="auto"/>
          </w:tcPr>
          <w:p w14:paraId="05F03D13">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85%</w:t>
            </w:r>
          </w:p>
        </w:tc>
      </w:tr>
    </w:tbl>
    <w:p w14:paraId="19E5294A">
      <w:pPr>
        <w:spacing w:line="276" w:lineRule="auto"/>
        <w:rPr>
          <w:rFonts w:ascii="宋体" w:hAnsi="宋体" w:cs="宋体"/>
        </w:rPr>
      </w:pPr>
    </w:p>
    <w:p w14:paraId="076DAF70">
      <w:pPr>
        <w:pStyle w:val="227"/>
        <w:ind w:left="420" w:hanging="420" w:hangingChars="200"/>
        <w:rPr>
          <w:rFonts w:ascii="黑体" w:hAnsi="黑体" w:eastAsia="黑体"/>
        </w:rPr>
      </w:pPr>
      <w:r>
        <w:rPr>
          <w:rFonts w:hint="eastAsia" w:ascii="黑体" w:hAnsi="黑体" w:eastAsia="黑体"/>
        </w:rPr>
        <w:t>评价方法</w:t>
      </w:r>
    </w:p>
    <w:p w14:paraId="128F542E">
      <w:pPr>
        <w:pStyle w:val="60"/>
        <w:ind w:firstLine="420"/>
      </w:pPr>
      <w:r>
        <w:rPr>
          <w:rFonts w:hint="eastAsia"/>
        </w:rPr>
        <w:t>评价方法和适用由评价委员会具体公布并实施。</w:t>
      </w:r>
    </w:p>
    <w:p w14:paraId="4C5EE573">
      <w:pPr>
        <w:pStyle w:val="108"/>
        <w:spacing w:before="312" w:after="312"/>
      </w:pPr>
      <w:bookmarkStart w:id="43" w:name="_Toc202349596"/>
      <w:r>
        <w:rPr>
          <w:rFonts w:hint="eastAsia"/>
        </w:rPr>
        <w:t>运营计划与策略</w:t>
      </w:r>
      <w:bookmarkEnd w:id="43"/>
    </w:p>
    <w:p w14:paraId="6F953AC6">
      <w:pPr>
        <w:pStyle w:val="109"/>
        <w:spacing w:before="156" w:after="156"/>
      </w:pPr>
      <w:bookmarkStart w:id="44" w:name="_Toc202349597"/>
      <w:r>
        <w:rPr>
          <w:rFonts w:hint="eastAsia"/>
        </w:rPr>
        <w:t>识别所处的环境</w:t>
      </w:r>
      <w:bookmarkEnd w:id="44"/>
    </w:p>
    <w:p w14:paraId="4AFCC181">
      <w:pPr>
        <w:pStyle w:val="169"/>
      </w:pPr>
      <w:r>
        <w:t>无论在组织内的地位如何，均需确定1个或多个内部对标项目，并建立</w:t>
      </w:r>
      <w:r>
        <w:rPr>
          <w:rFonts w:hint="eastAsia"/>
        </w:rPr>
        <w:t>可测量的</w:t>
      </w:r>
      <w:r>
        <w:t>KPI对照清单</w:t>
      </w:r>
      <w:r>
        <w:rPr>
          <w:rFonts w:hint="eastAsia"/>
        </w:rPr>
        <w:t>，并每年进行更新。</w:t>
      </w:r>
    </w:p>
    <w:p w14:paraId="5D984A34">
      <w:pPr>
        <w:pStyle w:val="169"/>
      </w:pPr>
      <w:r>
        <w:t>基于KPI对照清单，寻找与标杆的差距，并就主要差距项制定跟跑计划</w:t>
      </w:r>
      <w:r>
        <w:rPr>
          <w:rFonts w:hint="eastAsia"/>
        </w:rPr>
        <w:t>。</w:t>
      </w:r>
    </w:p>
    <w:p w14:paraId="36638CA6">
      <w:pPr>
        <w:pStyle w:val="109"/>
        <w:spacing w:before="156" w:after="156"/>
      </w:pPr>
      <w:bookmarkStart w:id="45" w:name="_Toc202349598"/>
      <w:r>
        <w:rPr>
          <w:rFonts w:hint="eastAsia"/>
        </w:rPr>
        <w:t>识别合规要求</w:t>
      </w:r>
      <w:bookmarkEnd w:id="45"/>
    </w:p>
    <w:p w14:paraId="24179B64">
      <w:pPr>
        <w:pStyle w:val="169"/>
      </w:pPr>
      <w:r>
        <w:t>建立本组织适用的合规要求清单</w:t>
      </w:r>
      <w:r>
        <w:rPr>
          <w:rFonts w:hint="eastAsia"/>
        </w:rPr>
        <w:t>并每年进行更新。</w:t>
      </w:r>
    </w:p>
    <w:p w14:paraId="38B11210">
      <w:pPr>
        <w:pStyle w:val="169"/>
      </w:pPr>
      <w:r>
        <w:t>每年1次对识别出</w:t>
      </w:r>
      <w:r>
        <w:rPr>
          <w:rFonts w:hint="eastAsia"/>
        </w:rPr>
        <w:t>合规要求</w:t>
      </w:r>
      <w:r>
        <w:t>的符合性进行评价</w:t>
      </w:r>
      <w:r>
        <w:rPr>
          <w:rFonts w:hint="eastAsia"/>
        </w:rPr>
        <w:t>，根据评价结果制定行动计划。</w:t>
      </w:r>
    </w:p>
    <w:p w14:paraId="7C0EB545">
      <w:pPr>
        <w:pStyle w:val="109"/>
        <w:spacing w:before="156" w:after="156"/>
      </w:pPr>
      <w:bookmarkStart w:id="46" w:name="_Toc202349599"/>
      <w:r>
        <w:rPr>
          <w:rFonts w:hint="eastAsia"/>
        </w:rPr>
        <w:t>编制SOP</w:t>
      </w:r>
      <w:bookmarkEnd w:id="46"/>
    </w:p>
    <w:p w14:paraId="5B4D0084">
      <w:pPr>
        <w:pStyle w:val="169"/>
      </w:pPr>
      <w:r>
        <w:t>在有关岗位、职能与层次建立服务相关的SOP</w:t>
      </w:r>
      <w:r>
        <w:rPr>
          <w:rFonts w:hint="eastAsia"/>
        </w:rPr>
        <w:t>，并充分考虑合同、合规和本标准的要求。</w:t>
      </w:r>
    </w:p>
    <w:p w14:paraId="3419A9BC">
      <w:pPr>
        <w:pStyle w:val="169"/>
      </w:pPr>
      <w:r>
        <w:t>由承包商实施的作业，承包商没有SOP的，需制定SOP供承包商使用</w:t>
      </w:r>
      <w:r>
        <w:rPr>
          <w:rFonts w:hint="eastAsia"/>
        </w:rPr>
        <w:t>。</w:t>
      </w:r>
    </w:p>
    <w:p w14:paraId="57916CB5">
      <w:pPr>
        <w:pStyle w:val="109"/>
        <w:spacing w:before="156" w:after="156"/>
      </w:pPr>
      <w:bookmarkStart w:id="47" w:name="_Toc202349600"/>
      <w:r>
        <w:rPr>
          <w:rFonts w:hint="eastAsia"/>
        </w:rPr>
        <w:t>确定OKRs和行动计划</w:t>
      </w:r>
      <w:bookmarkEnd w:id="47"/>
    </w:p>
    <w:p w14:paraId="01044CAD">
      <w:pPr>
        <w:pStyle w:val="169"/>
      </w:pPr>
      <w:r>
        <w:t>确定本</w:t>
      </w:r>
      <w:r>
        <w:rPr>
          <w:rFonts w:hint="eastAsia"/>
        </w:rPr>
        <w:t>楼宇</w:t>
      </w:r>
      <w:r>
        <w:t>的OKRs，这些OKRs理应包括财务的和非财务的、过程的和结果的</w:t>
      </w:r>
      <w:r>
        <w:rPr>
          <w:rFonts w:hint="eastAsia"/>
        </w:rPr>
        <w:t>。</w:t>
      </w:r>
    </w:p>
    <w:p w14:paraId="1CFE3210">
      <w:pPr>
        <w:pStyle w:val="169"/>
      </w:pPr>
      <w:r>
        <w:t>将OKRs在运营层面进行展开，编制若干个项目行动计划</w:t>
      </w:r>
      <w:r>
        <w:rPr>
          <w:rFonts w:hint="eastAsia"/>
        </w:rPr>
        <w:t>，并组织实施。</w:t>
      </w:r>
    </w:p>
    <w:p w14:paraId="5ED33F8B">
      <w:pPr>
        <w:pStyle w:val="109"/>
        <w:spacing w:before="156" w:after="156"/>
      </w:pPr>
      <w:bookmarkStart w:id="48" w:name="_Toc202349601"/>
      <w:r>
        <w:t>确定和调整运营费用</w:t>
      </w:r>
      <w:bookmarkEnd w:id="48"/>
    </w:p>
    <w:p w14:paraId="69399185">
      <w:pPr>
        <w:pStyle w:val="169"/>
      </w:pPr>
      <w:r>
        <w:rPr>
          <w:rFonts w:hint="eastAsia"/>
        </w:rPr>
        <w:t>按照组织的财务规则、合同和本标准的要求编制运营预算，并动态调整。</w:t>
      </w:r>
    </w:p>
    <w:p w14:paraId="609091A0">
      <w:pPr>
        <w:pStyle w:val="169"/>
      </w:pPr>
      <w:r>
        <w:t>购置所需要的保险，并与所可能产生的风险相适应</w:t>
      </w:r>
      <w:r>
        <w:rPr>
          <w:rFonts w:hint="eastAsia"/>
        </w:rPr>
        <w:t>。</w:t>
      </w:r>
    </w:p>
    <w:p w14:paraId="252FA010">
      <w:pPr>
        <w:pStyle w:val="109"/>
        <w:spacing w:before="156" w:after="156"/>
      </w:pPr>
      <w:bookmarkStart w:id="49" w:name="_Toc202349602"/>
      <w:r>
        <w:rPr>
          <w:rFonts w:hint="eastAsia"/>
        </w:rPr>
        <w:t>组织架构</w:t>
      </w:r>
      <w:bookmarkEnd w:id="49"/>
    </w:p>
    <w:p w14:paraId="2F1C3FBC">
      <w:pPr>
        <w:pStyle w:val="169"/>
      </w:pPr>
      <w:r>
        <w:t>建立合理的组织架构，以确保项目资源的有效利用</w:t>
      </w:r>
    </w:p>
    <w:p w14:paraId="69C5D26E">
      <w:pPr>
        <w:pStyle w:val="169"/>
      </w:pPr>
      <w:r>
        <w:t>建立并保持完整的组织架构图，并包括所有与外包单位的关系</w:t>
      </w:r>
    </w:p>
    <w:p w14:paraId="6526BC92">
      <w:pPr>
        <w:pStyle w:val="109"/>
        <w:spacing w:before="156" w:after="156"/>
      </w:pPr>
      <w:bookmarkStart w:id="50" w:name="_Toc202349603"/>
      <w:r>
        <w:rPr>
          <w:rFonts w:hint="eastAsia"/>
        </w:rPr>
        <w:t>监视、测量、分析与改进</w:t>
      </w:r>
      <w:bookmarkEnd w:id="50"/>
    </w:p>
    <w:p w14:paraId="1A1D1B7C">
      <w:pPr>
        <w:pStyle w:val="169"/>
      </w:pPr>
      <w:r>
        <w:t>项目负责人</w:t>
      </w:r>
      <w:r>
        <w:rPr>
          <w:rFonts w:hint="eastAsia"/>
        </w:rPr>
        <w:t>通过检查、数据分析、绩效分析会、第三方评估等方式</w:t>
      </w:r>
      <w:r>
        <w:t>对目标指标、行动计划进行跟踪</w:t>
      </w:r>
      <w:r>
        <w:rPr>
          <w:rFonts w:hint="eastAsia"/>
        </w:rPr>
        <w:t>。</w:t>
      </w:r>
    </w:p>
    <w:p w14:paraId="69B433D8">
      <w:pPr>
        <w:pStyle w:val="169"/>
      </w:pPr>
      <w:r>
        <w:t>对监视测量发现的不符合或潜在不符合进行原因分析，提出并采取纠正、纠正措施或预防措施</w:t>
      </w:r>
      <w:r>
        <w:rPr>
          <w:rFonts w:hint="eastAsia"/>
        </w:rPr>
        <w:t>。</w:t>
      </w:r>
    </w:p>
    <w:p w14:paraId="4135D077">
      <w:pPr>
        <w:pStyle w:val="169"/>
      </w:pPr>
      <w:r>
        <w:t>基于监视和测量，制定1个年度改进计划</w:t>
      </w:r>
      <w:r>
        <w:rPr>
          <w:rFonts w:hint="eastAsia"/>
        </w:rPr>
        <w:t>。</w:t>
      </w:r>
    </w:p>
    <w:p w14:paraId="488B4DC1">
      <w:pPr>
        <w:pStyle w:val="109"/>
        <w:spacing w:before="156" w:after="156"/>
      </w:pPr>
      <w:bookmarkStart w:id="51" w:name="_Toc202349604"/>
      <w:r>
        <w:rPr>
          <w:rFonts w:hint="eastAsia"/>
        </w:rPr>
        <w:t>供应链管理</w:t>
      </w:r>
      <w:bookmarkEnd w:id="51"/>
    </w:p>
    <w:p w14:paraId="2332CDDD">
      <w:pPr>
        <w:pStyle w:val="169"/>
      </w:pPr>
      <w:r>
        <w:rPr>
          <w:rFonts w:hint="eastAsia"/>
        </w:rPr>
        <w:t>按照组织的采购规则确立服务供方、物资供方并签署合同。</w:t>
      </w:r>
    </w:p>
    <w:p w14:paraId="6F106E93">
      <w:pPr>
        <w:pStyle w:val="169"/>
      </w:pPr>
      <w:r>
        <w:t>指定1名甲方代表，在供方服务</w:t>
      </w:r>
      <w:r>
        <w:rPr>
          <w:rFonts w:hint="eastAsia"/>
        </w:rPr>
        <w:t>、产品</w:t>
      </w:r>
      <w:r>
        <w:t>交付与验收期间，代表</w:t>
      </w:r>
      <w:r>
        <w:rPr>
          <w:rFonts w:hint="eastAsia"/>
        </w:rPr>
        <w:t>组织</w:t>
      </w:r>
      <w:r>
        <w:t>履行以下义务</w:t>
      </w:r>
      <w:r>
        <w:rPr>
          <w:rFonts w:hint="eastAsia"/>
        </w:rPr>
        <w:t>。</w:t>
      </w:r>
    </w:p>
    <w:p w14:paraId="646EEEB1">
      <w:pPr>
        <w:pStyle w:val="169"/>
      </w:pPr>
      <w:r>
        <w:t>选择至少有2个可靠的供应商作为战略合作伙伴，建立长期合作关系，增强互信和稳定性</w:t>
      </w:r>
      <w:r>
        <w:rPr>
          <w:rFonts w:hint="eastAsia"/>
        </w:rPr>
        <w:t>。并通过定期会议、沟通，确保双方目标一致。</w:t>
      </w:r>
    </w:p>
    <w:p w14:paraId="0EC7EEB8">
      <w:pPr>
        <w:pStyle w:val="109"/>
        <w:spacing w:before="156" w:after="156"/>
      </w:pPr>
      <w:bookmarkStart w:id="52" w:name="_Toc202349605"/>
      <w:r>
        <w:rPr>
          <w:rFonts w:hint="eastAsia"/>
        </w:rPr>
        <w:t>可持续发展战略</w:t>
      </w:r>
      <w:bookmarkEnd w:id="52"/>
    </w:p>
    <w:p w14:paraId="271DCA55">
      <w:pPr>
        <w:pStyle w:val="169"/>
      </w:pPr>
      <w:r>
        <w:rPr>
          <w:rFonts w:hint="eastAsia"/>
        </w:rPr>
        <w:t>组织应对楼宇在可持续发展方面的表现评估</w:t>
      </w:r>
      <w:r>
        <w:t>，以确定</w:t>
      </w:r>
      <w:r>
        <w:rPr>
          <w:rFonts w:hint="eastAsia"/>
        </w:rPr>
        <w:t>战略周期内在能源与资源使用、废弃物处置、污染预防、保持客户与员工安全健康、社会参与等方面的实施路径与举措。</w:t>
      </w:r>
    </w:p>
    <w:p w14:paraId="3CE7EF47">
      <w:pPr>
        <w:pStyle w:val="169"/>
      </w:pPr>
      <w:r>
        <w:rPr>
          <w:rFonts w:hint="eastAsia"/>
        </w:rPr>
        <w:t>可持续发展战略中需包括利益相关者参与的机制和设计。</w:t>
      </w:r>
    </w:p>
    <w:p w14:paraId="28D34CD0">
      <w:pPr>
        <w:pStyle w:val="109"/>
        <w:spacing w:before="156" w:after="156"/>
      </w:pPr>
      <w:bookmarkStart w:id="53" w:name="_Toc202349606"/>
      <w:r>
        <w:rPr>
          <w:rFonts w:hint="eastAsia"/>
        </w:rPr>
        <w:t>社区参与</w:t>
      </w:r>
      <w:bookmarkEnd w:id="53"/>
    </w:p>
    <w:p w14:paraId="4D368F1E">
      <w:pPr>
        <w:pStyle w:val="169"/>
      </w:pPr>
      <w:r>
        <w:rPr>
          <w:rFonts w:hint="eastAsia"/>
        </w:rPr>
        <w:t>通过</w:t>
      </w:r>
      <w:r>
        <w:t>问卷调查、访谈或公开讨论</w:t>
      </w:r>
      <w:r>
        <w:rPr>
          <w:rFonts w:hint="eastAsia"/>
        </w:rPr>
        <w:t>，</w:t>
      </w:r>
      <w:r>
        <w:t>了解社区居民的需求，特别是在环境保护、公共服务、健康福利等方面的关注点</w:t>
      </w:r>
      <w:r>
        <w:rPr>
          <w:rFonts w:hint="eastAsia"/>
        </w:rPr>
        <w:t>。</w:t>
      </w:r>
    </w:p>
    <w:p w14:paraId="411D5DA5">
      <w:pPr>
        <w:pStyle w:val="169"/>
      </w:pPr>
      <w:r>
        <w:rPr>
          <w:rFonts w:hint="eastAsia"/>
        </w:rPr>
        <w:t>制定社区参与的措施，以共建可持续发展社会。</w:t>
      </w:r>
    </w:p>
    <w:p w14:paraId="1E9E646D">
      <w:pPr>
        <w:pStyle w:val="108"/>
        <w:spacing w:before="312" w:after="312"/>
      </w:pPr>
      <w:bookmarkStart w:id="54" w:name="_Toc202349607"/>
      <w:r>
        <w:rPr>
          <w:rFonts w:hint="eastAsia"/>
        </w:rPr>
        <w:t>楼宇空间与服务设施</w:t>
      </w:r>
      <w:bookmarkEnd w:id="54"/>
    </w:p>
    <w:p w14:paraId="3D7F6923">
      <w:pPr>
        <w:pStyle w:val="109"/>
        <w:spacing w:before="156" w:after="156"/>
      </w:pPr>
      <w:bookmarkStart w:id="55" w:name="_Toc202349608"/>
      <w:r>
        <w:rPr>
          <w:rFonts w:hint="eastAsia"/>
        </w:rPr>
        <w:t>公共服务设施</w:t>
      </w:r>
      <w:bookmarkEnd w:id="55"/>
    </w:p>
    <w:p w14:paraId="5BF13EC0">
      <w:pPr>
        <w:pStyle w:val="169"/>
      </w:pPr>
      <w:r>
        <w:rPr>
          <w:rFonts w:hint="eastAsia"/>
        </w:rPr>
        <w:t>出入口在工作时间配备礼宾人员，并配备</w:t>
      </w:r>
      <w:r>
        <w:t>具有防滑、除尘功能的地垫</w:t>
      </w:r>
      <w:r>
        <w:rPr>
          <w:rFonts w:hint="eastAsia"/>
        </w:rPr>
        <w:t>。</w:t>
      </w:r>
    </w:p>
    <w:p w14:paraId="51014030">
      <w:pPr>
        <w:pStyle w:val="169"/>
      </w:pPr>
      <w:r>
        <w:rPr>
          <w:rFonts w:hint="eastAsia"/>
        </w:rPr>
        <w:t>在楼宇的首层设置服务台，并提供服务。服务台按照SOP进行布置与维护。</w:t>
      </w:r>
    </w:p>
    <w:p w14:paraId="3808559E">
      <w:pPr>
        <w:pStyle w:val="109"/>
        <w:spacing w:before="156" w:after="156"/>
      </w:pPr>
      <w:bookmarkStart w:id="56" w:name="_Toc202349609"/>
      <w:r>
        <w:rPr>
          <w:rFonts w:hint="eastAsia"/>
        </w:rPr>
        <w:t>卫生服务设施</w:t>
      </w:r>
      <w:bookmarkEnd w:id="56"/>
    </w:p>
    <w:p w14:paraId="32C9629E">
      <w:pPr>
        <w:pStyle w:val="169"/>
      </w:pPr>
      <w:r>
        <w:t>除</w:t>
      </w:r>
      <w:r>
        <w:rPr>
          <w:rFonts w:hint="eastAsia"/>
        </w:rPr>
        <w:t>楼宇</w:t>
      </w:r>
      <w:r>
        <w:t>交付时配备的基础设施外，卫生间配备</w:t>
      </w:r>
      <w:r>
        <w:rPr>
          <w:rFonts w:hint="eastAsia"/>
        </w:rPr>
        <w:t>：</w:t>
      </w:r>
    </w:p>
    <w:p w14:paraId="72D92787">
      <w:pPr>
        <w:pStyle w:val="136"/>
      </w:pPr>
      <w:r>
        <w:rPr>
          <w:rFonts w:hint="eastAsia"/>
        </w:rPr>
        <w:t>便溺单元：卷筒纸、置物架、紧急呼叫器、一次性马桶坐垫、消毒液等；</w:t>
      </w:r>
    </w:p>
    <w:p w14:paraId="0FCE67F9">
      <w:pPr>
        <w:pStyle w:val="136"/>
      </w:pPr>
      <w:r>
        <w:rPr>
          <w:rFonts w:hint="eastAsia"/>
        </w:rPr>
        <w:t>盥洗单元：皂液器、干手器、擦手纸、护手霜等；</w:t>
      </w:r>
    </w:p>
    <w:p w14:paraId="7C776D95">
      <w:pPr>
        <w:pStyle w:val="136"/>
      </w:pPr>
      <w:r>
        <w:rPr>
          <w:rFonts w:hint="eastAsia"/>
        </w:rPr>
        <w:t>张贴禁止吸烟和紧急救助路径的标识。</w:t>
      </w:r>
    </w:p>
    <w:p w14:paraId="0CB3DAD4">
      <w:pPr>
        <w:pStyle w:val="169"/>
      </w:pPr>
      <w:r>
        <w:rPr>
          <w:rFonts w:hint="eastAsia"/>
        </w:rPr>
        <w:t>卫生纸、擦手纸、洗手液为符合国家标准的优等品或一等品。</w:t>
      </w:r>
    </w:p>
    <w:p w14:paraId="6ADEA77E">
      <w:pPr>
        <w:pStyle w:val="169"/>
      </w:pPr>
      <w:r>
        <w:t>根据</w:t>
      </w:r>
      <w:r>
        <w:rPr>
          <w:rFonts w:hint="eastAsia"/>
        </w:rPr>
        <w:t>组织制定的</w:t>
      </w:r>
      <w:r>
        <w:t>SOP对卫生间进行设施维护与环境清洁</w:t>
      </w:r>
      <w:r>
        <w:rPr>
          <w:rFonts w:hint="eastAsia"/>
        </w:rPr>
        <w:t>。</w:t>
      </w:r>
    </w:p>
    <w:p w14:paraId="7ACC7A9D">
      <w:pPr>
        <w:pStyle w:val="169"/>
      </w:pPr>
      <w:r>
        <w:t>卫生间拖把和抹布实行分色管理</w:t>
      </w:r>
      <w:r>
        <w:rPr>
          <w:rFonts w:hint="eastAsia"/>
        </w:rPr>
        <w:t>，对有特殊材质要求的区域另行单独配置。</w:t>
      </w:r>
    </w:p>
    <w:p w14:paraId="1188E42E">
      <w:pPr>
        <w:pStyle w:val="109"/>
        <w:spacing w:before="156" w:after="156"/>
      </w:pPr>
      <w:bookmarkStart w:id="57" w:name="_Toc202349610"/>
      <w:r>
        <w:rPr>
          <w:rFonts w:hint="eastAsia"/>
        </w:rPr>
        <w:t>内部交通设施</w:t>
      </w:r>
      <w:bookmarkEnd w:id="57"/>
    </w:p>
    <w:p w14:paraId="4BA67806">
      <w:pPr>
        <w:pStyle w:val="169"/>
      </w:pPr>
      <w:r>
        <w:t>保持</w:t>
      </w:r>
      <w:r>
        <w:rPr>
          <w:rFonts w:hint="eastAsia"/>
        </w:rPr>
        <w:t>垂直电梯（含手扶梯、自动人行道）</w:t>
      </w:r>
      <w:r>
        <w:t>正常运行</w:t>
      </w:r>
      <w:r>
        <w:rPr>
          <w:rFonts w:hint="eastAsia"/>
        </w:rPr>
        <w:t>。</w:t>
      </w:r>
    </w:p>
    <w:p w14:paraId="4C576AAD">
      <w:pPr>
        <w:pStyle w:val="169"/>
      </w:pPr>
      <w:r>
        <w:t>保持室内公共通道、连廊、连桥功能良好</w:t>
      </w:r>
      <w:r>
        <w:rPr>
          <w:rFonts w:hint="eastAsia"/>
        </w:rPr>
        <w:t>。</w:t>
      </w:r>
    </w:p>
    <w:p w14:paraId="50A44949">
      <w:pPr>
        <w:pStyle w:val="169"/>
      </w:pPr>
      <w:r>
        <w:rPr>
          <w:rFonts w:hint="eastAsia"/>
        </w:rPr>
        <w:t>保持</w:t>
      </w:r>
      <w:r>
        <w:t>原</w:t>
      </w:r>
      <w:r>
        <w:rPr>
          <w:rFonts w:hint="eastAsia"/>
        </w:rPr>
        <w:t>楼宇</w:t>
      </w:r>
      <w:r>
        <w:t>设计的无障碍</w:t>
      </w:r>
      <w:r>
        <w:rPr>
          <w:rFonts w:hint="eastAsia"/>
        </w:rPr>
        <w:t>设施的功能完好。</w:t>
      </w:r>
    </w:p>
    <w:p w14:paraId="499C5893">
      <w:pPr>
        <w:pStyle w:val="109"/>
        <w:spacing w:before="156" w:after="156"/>
      </w:pPr>
      <w:bookmarkStart w:id="58" w:name="_Toc202349611"/>
      <w:r>
        <w:rPr>
          <w:rFonts w:hint="eastAsia"/>
        </w:rPr>
        <w:t>外围设施</w:t>
      </w:r>
      <w:bookmarkEnd w:id="58"/>
    </w:p>
    <w:p w14:paraId="0DFEDE31">
      <w:pPr>
        <w:pStyle w:val="169"/>
      </w:pPr>
      <w:r>
        <w:rPr>
          <w:rFonts w:hint="eastAsia"/>
        </w:rPr>
        <w:t>楼宇广场</w:t>
      </w:r>
      <w:r>
        <w:t>安装足够的照明设施</w:t>
      </w:r>
      <w:r>
        <w:rPr>
          <w:rFonts w:hint="eastAsia"/>
        </w:rPr>
        <w:t>、</w:t>
      </w:r>
      <w:r>
        <w:t>保持消防车通道、消防登高操作面畅通</w:t>
      </w:r>
      <w:r>
        <w:rPr>
          <w:rFonts w:hint="eastAsia"/>
        </w:rPr>
        <w:t>。</w:t>
      </w:r>
    </w:p>
    <w:p w14:paraId="059EA8AA">
      <w:pPr>
        <w:pStyle w:val="169"/>
      </w:pPr>
      <w:r>
        <w:rPr>
          <w:rFonts w:hint="eastAsia"/>
        </w:rPr>
        <w:t>楼体设</w:t>
      </w:r>
      <w:r>
        <w:t>置清晰的</w:t>
      </w:r>
      <w:r>
        <w:rPr>
          <w:rFonts w:hint="eastAsia"/>
        </w:rPr>
        <w:t>楼宇</w:t>
      </w:r>
      <w:r>
        <w:t>标识和导视系统，帮助访客识别和导航</w:t>
      </w:r>
      <w:r>
        <w:rPr>
          <w:rFonts w:hint="eastAsia"/>
        </w:rPr>
        <w:t>。</w:t>
      </w:r>
      <w:r>
        <w:t>景观照明和功能照明具有</w:t>
      </w:r>
      <w:r>
        <w:rPr>
          <w:rFonts w:hint="eastAsia"/>
        </w:rPr>
        <w:t>楼宇</w:t>
      </w:r>
      <w:r>
        <w:t>特色，</w:t>
      </w:r>
      <w:r>
        <w:rPr>
          <w:rFonts w:hint="eastAsia"/>
        </w:rPr>
        <w:t>以</w:t>
      </w:r>
      <w:r>
        <w:t>增强夜间视觉效果</w:t>
      </w:r>
      <w:r>
        <w:rPr>
          <w:rFonts w:hint="eastAsia"/>
        </w:rPr>
        <w:t>。</w:t>
      </w:r>
      <w:r>
        <w:t>外墙材料保证</w:t>
      </w:r>
      <w:r>
        <w:rPr>
          <w:rFonts w:hint="eastAsia"/>
        </w:rPr>
        <w:t>楼宇</w:t>
      </w:r>
      <w:r>
        <w:t>的美观和耐用性，</w:t>
      </w:r>
      <w:r>
        <w:rPr>
          <w:rFonts w:hint="eastAsia"/>
        </w:rPr>
        <w:t>并</w:t>
      </w:r>
      <w:r>
        <w:t>根据防火性能设置警示标识</w:t>
      </w:r>
      <w:r>
        <w:rPr>
          <w:rFonts w:hint="eastAsia"/>
        </w:rPr>
        <w:t>。</w:t>
      </w:r>
    </w:p>
    <w:p w14:paraId="32B93157">
      <w:pPr>
        <w:pStyle w:val="109"/>
        <w:spacing w:before="156" w:after="156"/>
      </w:pPr>
      <w:bookmarkStart w:id="59" w:name="_Toc202349612"/>
      <w:r>
        <w:rPr>
          <w:rFonts w:hint="eastAsia"/>
        </w:rPr>
        <w:t>办公配套设施</w:t>
      </w:r>
      <w:bookmarkEnd w:id="59"/>
    </w:p>
    <w:p w14:paraId="05A69733">
      <w:pPr>
        <w:pStyle w:val="169"/>
      </w:pPr>
      <w:r>
        <w:t>停车场出入口标识明显，公示收费标准</w:t>
      </w:r>
      <w:r>
        <w:rPr>
          <w:rFonts w:hint="eastAsia"/>
        </w:rPr>
        <w:t>。按照</w:t>
      </w:r>
      <w:r>
        <w:t>不低于总停车位10%的比例预留充电设施安装条件</w:t>
      </w:r>
      <w:r>
        <w:rPr>
          <w:rFonts w:hint="eastAsia"/>
        </w:rPr>
        <w:t>。</w:t>
      </w:r>
      <w:r>
        <w:t>整合周边资源，设置非机动车</w:t>
      </w:r>
      <w:r>
        <w:rPr>
          <w:rFonts w:hint="eastAsia"/>
        </w:rPr>
        <w:t>、电动自行车</w:t>
      </w:r>
      <w:r>
        <w:t>停放点</w:t>
      </w:r>
      <w:r>
        <w:rPr>
          <w:rFonts w:hint="eastAsia"/>
        </w:rPr>
        <w:t>。</w:t>
      </w:r>
    </w:p>
    <w:p w14:paraId="630322AB">
      <w:pPr>
        <w:pStyle w:val="169"/>
      </w:pPr>
      <w:r>
        <w:t>为楼内客户提供</w:t>
      </w:r>
      <w:r>
        <w:rPr>
          <w:rFonts w:hint="eastAsia"/>
        </w:rPr>
        <w:t>工作餐、饮品、便利店、快印等服务。</w:t>
      </w:r>
    </w:p>
    <w:p w14:paraId="0A55DB3B">
      <w:pPr>
        <w:pStyle w:val="109"/>
        <w:spacing w:before="156" w:after="156"/>
      </w:pPr>
      <w:bookmarkStart w:id="60" w:name="_Toc202349613"/>
      <w:r>
        <w:rPr>
          <w:rFonts w:hint="eastAsia"/>
        </w:rPr>
        <w:t>增强服务设施</w:t>
      </w:r>
      <w:bookmarkEnd w:id="60"/>
    </w:p>
    <w:p w14:paraId="1AC8297F">
      <w:pPr>
        <w:pStyle w:val="169"/>
      </w:pPr>
      <w:r>
        <w:rPr>
          <w:rFonts w:hint="eastAsia"/>
        </w:rPr>
        <w:t>采取屋顶绿化、植被遮阳、使用高反射率屋面材料等方式减少楼宇的热岛效应。</w:t>
      </w:r>
    </w:p>
    <w:p w14:paraId="0BECB66C">
      <w:pPr>
        <w:pStyle w:val="169"/>
      </w:pPr>
      <w:r>
        <w:rPr>
          <w:rFonts w:hint="eastAsia"/>
        </w:rPr>
        <w:t>通过</w:t>
      </w:r>
      <w:r>
        <w:t>加装遮光罩或反射器</w:t>
      </w:r>
      <w:r>
        <w:rPr>
          <w:rFonts w:hint="eastAsia"/>
        </w:rPr>
        <w:t>等方式，减少楼宇照明产生的光污染。</w:t>
      </w:r>
    </w:p>
    <w:p w14:paraId="131EF314">
      <w:pPr>
        <w:pStyle w:val="169"/>
      </w:pPr>
      <w:r>
        <w:rPr>
          <w:rFonts w:hint="eastAsia"/>
        </w:rPr>
        <w:t>通过多功能兼容等方式，提高楼宇空间利用效率。</w:t>
      </w:r>
    </w:p>
    <w:p w14:paraId="255FEF54">
      <w:pPr>
        <w:pStyle w:val="109"/>
        <w:spacing w:before="156" w:after="156"/>
      </w:pPr>
      <w:bookmarkStart w:id="61" w:name="_Toc202349614"/>
      <w:r>
        <w:rPr>
          <w:rFonts w:hint="eastAsia"/>
        </w:rPr>
        <w:t>服务设施兼容性和多元化</w:t>
      </w:r>
      <w:bookmarkEnd w:id="61"/>
    </w:p>
    <w:p w14:paraId="6C6D31AB">
      <w:pPr>
        <w:pStyle w:val="169"/>
      </w:pPr>
      <w:r>
        <w:t>在</w:t>
      </w:r>
      <w:r>
        <w:rPr>
          <w:rFonts w:hint="eastAsia"/>
        </w:rPr>
        <w:t>楼宇</w:t>
      </w:r>
      <w:r>
        <w:t>交付</w:t>
      </w:r>
      <w:r>
        <w:rPr>
          <w:rFonts w:hint="eastAsia"/>
        </w:rPr>
        <w:t>功能以外</w:t>
      </w:r>
      <w:r>
        <w:t>，利用既有空间或协调资源，兼容</w:t>
      </w:r>
      <w:r>
        <w:rPr>
          <w:rFonts w:hint="eastAsia"/>
        </w:rPr>
        <w:t>展示、运动、共享办公等</w:t>
      </w:r>
      <w:r>
        <w:t>功能在</w:t>
      </w:r>
      <w:r>
        <w:rPr>
          <w:rFonts w:hint="eastAsia"/>
        </w:rPr>
        <w:t>楼宇</w:t>
      </w:r>
      <w:r>
        <w:t>内部混合布局</w:t>
      </w:r>
      <w:r>
        <w:rPr>
          <w:rFonts w:hint="eastAsia"/>
        </w:rPr>
        <w:t>。</w:t>
      </w:r>
    </w:p>
    <w:p w14:paraId="34176A41">
      <w:pPr>
        <w:pStyle w:val="169"/>
      </w:pPr>
      <w:r>
        <w:rPr>
          <w:rFonts w:hint="eastAsia"/>
        </w:rPr>
        <w:t>为非传统办公时间人群、残障人士、工作压力人群、宗教人士、少数民族人士、运动通勤人士、妇女和儿童等特殊群体提供友好设施。</w:t>
      </w:r>
    </w:p>
    <w:p w14:paraId="01540021">
      <w:pPr>
        <w:pStyle w:val="108"/>
        <w:spacing w:before="312" w:after="312"/>
      </w:pPr>
      <w:bookmarkStart w:id="62" w:name="_Toc202349615"/>
      <w:r>
        <w:rPr>
          <w:rFonts w:hint="eastAsia"/>
        </w:rPr>
        <w:t>极致客户服务</w:t>
      </w:r>
      <w:bookmarkEnd w:id="62"/>
    </w:p>
    <w:p w14:paraId="0E95B487">
      <w:pPr>
        <w:pStyle w:val="109"/>
        <w:spacing w:before="156" w:after="156"/>
      </w:pPr>
      <w:bookmarkStart w:id="63" w:name="_Toc202349616"/>
      <w:r>
        <w:rPr>
          <w:rFonts w:hint="eastAsia"/>
        </w:rPr>
        <w:t>客户调查</w:t>
      </w:r>
      <w:bookmarkEnd w:id="63"/>
    </w:p>
    <w:p w14:paraId="203B5DE9">
      <w:pPr>
        <w:pStyle w:val="169"/>
      </w:pPr>
      <w:r>
        <w:rPr>
          <w:rFonts w:hint="eastAsia"/>
        </w:rPr>
        <w:t>建立客户调查计划，对客户基本需求、满意度、用能情况等进行调查。</w:t>
      </w:r>
    </w:p>
    <w:p w14:paraId="208E81D6">
      <w:pPr>
        <w:pStyle w:val="169"/>
      </w:pPr>
      <w:r>
        <w:rPr>
          <w:rFonts w:hint="eastAsia"/>
        </w:rPr>
        <w:t>每年1次进行客户满意度调查，并对调查结果进行应用。</w:t>
      </w:r>
    </w:p>
    <w:p w14:paraId="1617A3D5">
      <w:pPr>
        <w:pStyle w:val="109"/>
        <w:spacing w:before="156" w:after="156"/>
      </w:pPr>
      <w:bookmarkStart w:id="64" w:name="_Toc202349617"/>
      <w:r>
        <w:rPr>
          <w:rFonts w:hint="eastAsia"/>
        </w:rPr>
        <w:t>理解客户需求</w:t>
      </w:r>
      <w:bookmarkEnd w:id="64"/>
    </w:p>
    <w:p w14:paraId="23F4DD3D">
      <w:pPr>
        <w:pStyle w:val="169"/>
      </w:pPr>
      <w:r>
        <w:t>根据规模、行业、未来合作预期等规则进行顾客细分</w:t>
      </w:r>
      <w:r>
        <w:rPr>
          <w:rFonts w:hint="eastAsia"/>
        </w:rPr>
        <w:t>，并了解每一类客户的需求和期望。</w:t>
      </w:r>
    </w:p>
    <w:p w14:paraId="03D8277F">
      <w:pPr>
        <w:pStyle w:val="169"/>
      </w:pPr>
      <w:r>
        <w:rPr>
          <w:rFonts w:hint="eastAsia"/>
        </w:rPr>
        <w:t>确定大客户划分标准，了解大客户的需求和期望。</w:t>
      </w:r>
    </w:p>
    <w:p w14:paraId="166FE30E">
      <w:pPr>
        <w:pStyle w:val="109"/>
        <w:spacing w:before="156" w:after="156"/>
      </w:pPr>
      <w:bookmarkStart w:id="65" w:name="_Toc202349618"/>
      <w:r>
        <w:rPr>
          <w:rFonts w:hint="eastAsia"/>
        </w:rPr>
        <w:t>租务配合服务</w:t>
      </w:r>
      <w:bookmarkEnd w:id="65"/>
    </w:p>
    <w:p w14:paraId="5D665CD9">
      <w:pPr>
        <w:pStyle w:val="169"/>
      </w:pPr>
      <w:r>
        <w:rPr>
          <w:rFonts w:hint="eastAsia"/>
        </w:rPr>
        <w:t>根据产权人的委托，提供带看、咨询、签约等服务。</w:t>
      </w:r>
    </w:p>
    <w:p w14:paraId="3B04E156">
      <w:pPr>
        <w:pStyle w:val="169"/>
      </w:pPr>
      <w:r>
        <w:t>每年向</w:t>
      </w:r>
      <w:r>
        <w:rPr>
          <w:rFonts w:hint="eastAsia"/>
        </w:rPr>
        <w:t>产权人</w:t>
      </w:r>
      <w:r>
        <w:t>提供</w:t>
      </w:r>
      <w:r>
        <w:rPr>
          <w:rFonts w:hint="eastAsia"/>
        </w:rPr>
        <w:t>1</w:t>
      </w:r>
      <w:r>
        <w:t>个</w:t>
      </w:r>
      <w:r>
        <w:rPr>
          <w:rFonts w:hint="eastAsia"/>
        </w:rPr>
        <w:t>楼宇</w:t>
      </w:r>
      <w:r>
        <w:t>资产管理报告</w:t>
      </w:r>
      <w:r>
        <w:rPr>
          <w:rFonts w:hint="eastAsia"/>
        </w:rPr>
        <w:t>，报告有关资产价格走势、租赁建议、资产维护的有关信息。</w:t>
      </w:r>
    </w:p>
    <w:p w14:paraId="45458313">
      <w:pPr>
        <w:pStyle w:val="169"/>
      </w:pPr>
      <w:r>
        <w:t>向客户提供</w:t>
      </w:r>
      <w:r>
        <w:rPr>
          <w:rFonts w:hint="eastAsia"/>
        </w:rPr>
        <w:t>包括楼宇基本信息、楼宇服务有关信息的服</w:t>
      </w:r>
      <w:r>
        <w:t>务手册或指南</w:t>
      </w:r>
      <w:r>
        <w:rPr>
          <w:rFonts w:hint="eastAsia"/>
        </w:rPr>
        <w:t>。</w:t>
      </w:r>
    </w:p>
    <w:p w14:paraId="16C239C9">
      <w:pPr>
        <w:pStyle w:val="169"/>
      </w:pPr>
      <w:r>
        <w:rPr>
          <w:rFonts w:hint="eastAsia"/>
        </w:rPr>
        <w:t>为新入驻客户办理手续、签署协议、发放公开文件、举办欢迎仪式。</w:t>
      </w:r>
    </w:p>
    <w:p w14:paraId="342F8B3E">
      <w:pPr>
        <w:pStyle w:val="169"/>
      </w:pPr>
      <w:r>
        <w:rPr>
          <w:rFonts w:hint="eastAsia"/>
        </w:rPr>
        <w:t>对撤离客户进行</w:t>
      </w:r>
      <w:r>
        <w:t>流失客户访谈和分析</w:t>
      </w:r>
      <w:r>
        <w:rPr>
          <w:rFonts w:hint="eastAsia"/>
        </w:rPr>
        <w:t>。</w:t>
      </w:r>
    </w:p>
    <w:p w14:paraId="1EFD9E58">
      <w:pPr>
        <w:pStyle w:val="109"/>
        <w:spacing w:before="156" w:after="156"/>
      </w:pPr>
      <w:bookmarkStart w:id="66" w:name="_Toc202349619"/>
      <w:r>
        <w:rPr>
          <w:rFonts w:hint="eastAsia"/>
        </w:rPr>
        <w:t>客户接触面服务</w:t>
      </w:r>
      <w:bookmarkEnd w:id="66"/>
    </w:p>
    <w:p w14:paraId="02B06120">
      <w:pPr>
        <w:pStyle w:val="169"/>
      </w:pPr>
      <w:r>
        <w:rPr>
          <w:rFonts w:hint="eastAsia"/>
        </w:rPr>
        <w:t>为客户提供接待、维修、二次装修等服务和合同约定的其他服务。</w:t>
      </w:r>
    </w:p>
    <w:p w14:paraId="438AC338">
      <w:pPr>
        <w:pStyle w:val="169"/>
      </w:pPr>
      <w:r>
        <w:t>建立1个电子服务平台为客户提供服务</w:t>
      </w:r>
      <w:r>
        <w:rPr>
          <w:rFonts w:hint="eastAsia"/>
        </w:rPr>
        <w:t>。</w:t>
      </w:r>
    </w:p>
    <w:p w14:paraId="3D7016D6">
      <w:pPr>
        <w:pStyle w:val="109"/>
        <w:spacing w:before="156" w:after="156"/>
      </w:pPr>
      <w:bookmarkStart w:id="67" w:name="_Toc202349620"/>
      <w:r>
        <w:rPr>
          <w:rFonts w:hint="eastAsia"/>
        </w:rPr>
        <w:t>客户诉求管理</w:t>
      </w:r>
      <w:bookmarkEnd w:id="67"/>
    </w:p>
    <w:p w14:paraId="1028D1E8">
      <w:pPr>
        <w:pStyle w:val="169"/>
      </w:pPr>
      <w:r>
        <w:t>有畅通的渠道在任何时间接受客户的投诉</w:t>
      </w:r>
      <w:r>
        <w:rPr>
          <w:rFonts w:hint="eastAsia"/>
        </w:rPr>
        <w:t>，并按照</w:t>
      </w:r>
      <w:r>
        <w:t>投诉处理流程来处理来源于客户或相关方正式表达的任何不满</w:t>
      </w:r>
      <w:r>
        <w:rPr>
          <w:rFonts w:hint="eastAsia"/>
        </w:rPr>
        <w:t>。</w:t>
      </w:r>
    </w:p>
    <w:p w14:paraId="090973AC">
      <w:pPr>
        <w:pStyle w:val="169"/>
      </w:pPr>
      <w:r>
        <w:t>通过可行的方式收集客户的抱怨和不满</w:t>
      </w:r>
      <w:r>
        <w:rPr>
          <w:rFonts w:hint="eastAsia"/>
        </w:rPr>
        <w:t>，</w:t>
      </w:r>
      <w:r>
        <w:t>寻找改进机会</w:t>
      </w:r>
      <w:r>
        <w:rPr>
          <w:rFonts w:hint="eastAsia"/>
        </w:rPr>
        <w:t>。</w:t>
      </w:r>
    </w:p>
    <w:p w14:paraId="4AA73E6A">
      <w:pPr>
        <w:pStyle w:val="109"/>
        <w:spacing w:before="156" w:after="156"/>
      </w:pPr>
      <w:bookmarkStart w:id="68" w:name="_Toc202349621"/>
      <w:r>
        <w:rPr>
          <w:rFonts w:hint="eastAsia"/>
        </w:rPr>
        <w:t>客户关系维护</w:t>
      </w:r>
      <w:bookmarkEnd w:id="68"/>
    </w:p>
    <w:p w14:paraId="0D123371">
      <w:pPr>
        <w:pStyle w:val="60"/>
        <w:ind w:firstLine="420"/>
      </w:pPr>
      <w:r>
        <w:t>建立与客户</w:t>
      </w:r>
      <w:r>
        <w:rPr>
          <w:rFonts w:hint="eastAsia"/>
        </w:rPr>
        <w:t>，特别是大客户，</w:t>
      </w:r>
      <w:r>
        <w:t>保持日常沟通的机制</w:t>
      </w:r>
      <w:r>
        <w:rPr>
          <w:rFonts w:hint="eastAsia"/>
        </w:rPr>
        <w:t>。</w:t>
      </w:r>
    </w:p>
    <w:p w14:paraId="0E4C1BBE">
      <w:pPr>
        <w:pStyle w:val="109"/>
        <w:spacing w:before="156" w:after="156"/>
      </w:pPr>
      <w:bookmarkStart w:id="69" w:name="_Toc202349622"/>
      <w:r>
        <w:rPr>
          <w:rFonts w:hint="eastAsia"/>
        </w:rPr>
        <w:t>楼宇文化活动</w:t>
      </w:r>
      <w:bookmarkEnd w:id="69"/>
    </w:p>
    <w:p w14:paraId="18D10983">
      <w:pPr>
        <w:pStyle w:val="169"/>
      </w:pPr>
      <w:r>
        <w:t>充分考虑客户特性和需求，制定楼宇活动计划，</w:t>
      </w:r>
      <w:r>
        <w:rPr>
          <w:rFonts w:hint="eastAsia"/>
        </w:rPr>
        <w:t>至少</w:t>
      </w:r>
      <w:r>
        <w:t>每2个月举办1次活动</w:t>
      </w:r>
      <w:r>
        <w:rPr>
          <w:rFonts w:hint="eastAsia"/>
        </w:rPr>
        <w:t>。</w:t>
      </w:r>
    </w:p>
    <w:p w14:paraId="2666B6FD">
      <w:pPr>
        <w:pStyle w:val="169"/>
      </w:pPr>
      <w:r>
        <w:t>在</w:t>
      </w:r>
      <w:r>
        <w:rPr>
          <w:rFonts w:hint="eastAsia"/>
        </w:rPr>
        <w:t>制定</w:t>
      </w:r>
      <w:r>
        <w:t>的楼宇活动计划内，设计并实施1项可持续2-3年或更长周期的主题活动，并已经实施了至少12个月</w:t>
      </w:r>
      <w:r>
        <w:rPr>
          <w:rFonts w:hint="eastAsia"/>
        </w:rPr>
        <w:t>。</w:t>
      </w:r>
    </w:p>
    <w:p w14:paraId="4D86DDED">
      <w:pPr>
        <w:pStyle w:val="109"/>
        <w:spacing w:before="156" w:after="156"/>
      </w:pPr>
      <w:bookmarkStart w:id="70" w:name="_Toc202349623"/>
      <w:r>
        <w:rPr>
          <w:rFonts w:hint="eastAsia"/>
        </w:rPr>
        <w:t>追求客户愉悦</w:t>
      </w:r>
      <w:bookmarkEnd w:id="70"/>
    </w:p>
    <w:p w14:paraId="49FCBB04">
      <w:pPr>
        <w:pStyle w:val="169"/>
      </w:pPr>
      <w:r>
        <w:rPr>
          <w:rFonts w:hint="eastAsia"/>
        </w:rPr>
        <w:t>采取客户倾听、客户旅程研究、与客户共情、客户触点地图等方式进一步研究客户需求。</w:t>
      </w:r>
    </w:p>
    <w:p w14:paraId="7F9F7432">
      <w:pPr>
        <w:pStyle w:val="169"/>
      </w:pPr>
      <w:r>
        <w:t>在服务设计、实施的过程，邀请客户参与</w:t>
      </w:r>
      <w:r>
        <w:rPr>
          <w:rFonts w:hint="eastAsia"/>
        </w:rPr>
        <w:t>并取得客户认可。</w:t>
      </w:r>
    </w:p>
    <w:p w14:paraId="2339AA03">
      <w:pPr>
        <w:pStyle w:val="169"/>
      </w:pPr>
      <w:r>
        <w:t>基于客户旅程图、服务蓝图的服务触点确定</w:t>
      </w:r>
      <w:r>
        <w:rPr>
          <w:rFonts w:hint="eastAsia"/>
        </w:rPr>
        <w:t>服务中的</w:t>
      </w:r>
      <w:r>
        <w:t>数据点</w:t>
      </w:r>
      <w:r>
        <w:rPr>
          <w:rFonts w:hint="eastAsia"/>
        </w:rPr>
        <w:t>并实施监测。</w:t>
      </w:r>
    </w:p>
    <w:p w14:paraId="763BF4B3">
      <w:pPr>
        <w:pStyle w:val="169"/>
      </w:pPr>
      <w:r>
        <w:rPr>
          <w:rFonts w:hint="eastAsia"/>
        </w:rPr>
        <w:t>策划并实施</w:t>
      </w:r>
      <w:r>
        <w:t>对</w:t>
      </w:r>
      <w:r>
        <w:rPr>
          <w:rFonts w:hint="eastAsia"/>
        </w:rPr>
        <w:t>大</w:t>
      </w:r>
      <w:r>
        <w:t>客户给予</w:t>
      </w:r>
      <w:r>
        <w:rPr>
          <w:rFonts w:hint="eastAsia"/>
        </w:rPr>
        <w:t>“</w:t>
      </w:r>
      <w:r>
        <w:t>更高的重视、更快的响应和更优的礼遇</w:t>
      </w:r>
      <w:r>
        <w:rPr>
          <w:rFonts w:hint="eastAsia"/>
        </w:rPr>
        <w:t>”。</w:t>
      </w:r>
    </w:p>
    <w:p w14:paraId="75277F65">
      <w:pPr>
        <w:pStyle w:val="169"/>
      </w:pPr>
      <w:r>
        <w:rPr>
          <w:rFonts w:hint="eastAsia"/>
        </w:rPr>
        <w:t>在6.7.2的基础上，形成具有品牌性和持续性的楼宇文化活动。</w:t>
      </w:r>
    </w:p>
    <w:p w14:paraId="074F3603">
      <w:pPr>
        <w:pStyle w:val="109"/>
        <w:spacing w:before="156" w:after="156"/>
      </w:pPr>
      <w:bookmarkStart w:id="71" w:name="_Toc202349624"/>
      <w:r>
        <w:rPr>
          <w:rFonts w:hint="eastAsia"/>
        </w:rPr>
        <w:t>增强的客户满意度测量</w:t>
      </w:r>
      <w:bookmarkEnd w:id="71"/>
    </w:p>
    <w:p w14:paraId="04D7CF5C">
      <w:pPr>
        <w:pStyle w:val="60"/>
        <w:ind w:firstLine="420"/>
      </w:pPr>
      <w:r>
        <w:rPr>
          <w:rFonts w:hint="eastAsia"/>
        </w:rPr>
        <w:t>对客户体验的净满意度、净合作指数、净推荐值、客户努力值等进行测量，并合理设置权重作为评价客户满意的指标。</w:t>
      </w:r>
    </w:p>
    <w:p w14:paraId="663AADB9">
      <w:pPr>
        <w:pStyle w:val="108"/>
        <w:spacing w:before="312" w:after="312"/>
      </w:pPr>
      <w:bookmarkStart w:id="72" w:name="_Toc202349625"/>
      <w:r>
        <w:rPr>
          <w:rFonts w:hint="eastAsia"/>
        </w:rPr>
        <w:t>客户安全与健康福祉</w:t>
      </w:r>
      <w:bookmarkEnd w:id="72"/>
    </w:p>
    <w:p w14:paraId="74277FF9">
      <w:pPr>
        <w:pStyle w:val="109"/>
        <w:spacing w:before="156" w:after="156"/>
      </w:pPr>
      <w:bookmarkStart w:id="73" w:name="_Toc202349626"/>
      <w:r>
        <w:t>客户基本安全和健康保障</w:t>
      </w:r>
      <w:bookmarkEnd w:id="73"/>
    </w:p>
    <w:p w14:paraId="2A6577A2">
      <w:pPr>
        <w:pStyle w:val="169"/>
      </w:pPr>
      <w:r>
        <w:t>公共区域保持基本照明并满足以下所有要求</w:t>
      </w:r>
      <w:r>
        <w:rPr>
          <w:rFonts w:hint="eastAsia"/>
        </w:rPr>
        <w:t>（0.75m水平面）</w:t>
      </w:r>
      <w:r>
        <w:t>，并至少每月1次的</w:t>
      </w:r>
      <w:r>
        <w:rPr>
          <w:rFonts w:hint="eastAsia"/>
        </w:rPr>
        <w:t>进行</w:t>
      </w:r>
      <w:r>
        <w:t>实测</w:t>
      </w:r>
      <w:r>
        <w:rPr>
          <w:rFonts w:hint="eastAsia"/>
        </w:rPr>
        <w:t>。</w:t>
      </w:r>
    </w:p>
    <w:p w14:paraId="11AB4537">
      <w:pPr>
        <w:pStyle w:val="169"/>
      </w:pPr>
      <w:r>
        <w:t>在</w:t>
      </w:r>
      <w:r>
        <w:rPr>
          <w:rFonts w:hint="eastAsia"/>
        </w:rPr>
        <w:t>楼宇</w:t>
      </w:r>
      <w:r>
        <w:t>原设计不能满足防滑要求的情况下，在</w:t>
      </w:r>
      <w:r>
        <w:rPr>
          <w:rFonts w:hint="eastAsia"/>
        </w:rPr>
        <w:t>需要的场所</w:t>
      </w:r>
      <w:r>
        <w:t>设置永久性或临时性防滑措施，防滑等级不低于JGJ/T 331规定的B</w:t>
      </w:r>
      <w:r>
        <w:rPr>
          <w:vertAlign w:val="subscript"/>
        </w:rPr>
        <w:t>d</w:t>
      </w:r>
      <w:r>
        <w:t>、B</w:t>
      </w:r>
      <w:r>
        <w:rPr>
          <w:vertAlign w:val="subscript"/>
        </w:rPr>
        <w:t>w</w:t>
      </w:r>
      <w:r>
        <w:t>级</w:t>
      </w:r>
      <w:r>
        <w:rPr>
          <w:rFonts w:hint="eastAsia"/>
        </w:rPr>
        <w:t>。</w:t>
      </w:r>
    </w:p>
    <w:p w14:paraId="5B9C20A5">
      <w:pPr>
        <w:pStyle w:val="169"/>
      </w:pPr>
      <w:r>
        <w:t>具有安全防护的警示和引导标识系统，如在易导致碰撞、夹伤、湿滑、灼烫及危险的部位和场所</w:t>
      </w:r>
      <w:r>
        <w:rPr>
          <w:rFonts w:hint="eastAsia"/>
        </w:rPr>
        <w:t>。</w:t>
      </w:r>
    </w:p>
    <w:p w14:paraId="2144DE60">
      <w:pPr>
        <w:pStyle w:val="169"/>
      </w:pPr>
      <w:r>
        <w:t>访客</w:t>
      </w:r>
      <w:r>
        <w:rPr>
          <w:rFonts w:hint="eastAsia"/>
        </w:rPr>
        <w:t>知晓发生火灾、地震、传染病、暴力犯罪情况的疏散与避难策略。</w:t>
      </w:r>
    </w:p>
    <w:p w14:paraId="6A13D5D3">
      <w:pPr>
        <w:pStyle w:val="169"/>
      </w:pPr>
      <w:r>
        <w:rPr>
          <w:rFonts w:hint="eastAsia"/>
        </w:rPr>
        <w:t>在对楼宇的全部或部分进行翻新、维修、装饰时，不使用或减少使用含石棉、汞、铅和持续有机污染物的建筑材料。</w:t>
      </w:r>
    </w:p>
    <w:p w14:paraId="15FEEE66">
      <w:pPr>
        <w:pStyle w:val="109"/>
        <w:spacing w:before="156" w:after="156"/>
      </w:pPr>
      <w:bookmarkStart w:id="74" w:name="_Toc202349627"/>
      <w:r>
        <w:rPr>
          <w:rFonts w:hint="eastAsia"/>
        </w:rPr>
        <w:t>维持室内环境质量</w:t>
      </w:r>
      <w:bookmarkEnd w:id="74"/>
    </w:p>
    <w:p w14:paraId="700C845C">
      <w:pPr>
        <w:pStyle w:val="169"/>
      </w:pPr>
      <w:r>
        <w:rPr>
          <w:rFonts w:hint="eastAsia"/>
        </w:rPr>
        <w:t>室内办公室噪声控制在</w:t>
      </w:r>
      <w:r>
        <w:t>40 dB(A)</w:t>
      </w:r>
      <w:r>
        <w:rPr>
          <w:rFonts w:hint="eastAsia"/>
        </w:rPr>
        <w:t>以下。</w:t>
      </w:r>
    </w:p>
    <w:p w14:paraId="2B3EBE4D">
      <w:pPr>
        <w:pStyle w:val="169"/>
      </w:pPr>
      <w:r>
        <w:rPr>
          <w:rFonts w:hint="eastAsia"/>
        </w:rPr>
        <w:t>室内光环境显色指数大于80Ra，且能够辨识安全色，闪变指数小于1。</w:t>
      </w:r>
    </w:p>
    <w:p w14:paraId="211753A3">
      <w:pPr>
        <w:pStyle w:val="169"/>
      </w:pPr>
      <w:r>
        <w:rPr>
          <w:rFonts w:hint="eastAsia"/>
        </w:rPr>
        <w:t>室内热环境符合下列要求：</w:t>
      </w:r>
    </w:p>
    <w:p w14:paraId="16F04885">
      <w:pPr>
        <w:pStyle w:val="136"/>
      </w:pPr>
      <w:r>
        <w:rPr>
          <w:rFonts w:hint="eastAsia"/>
        </w:rPr>
        <w:t>温度：夏季22℃-28℃，冬季16℃-24℃</w:t>
      </w:r>
    </w:p>
    <w:p w14:paraId="1B1AC18D">
      <w:pPr>
        <w:pStyle w:val="136"/>
      </w:pPr>
      <w:r>
        <w:rPr>
          <w:rFonts w:hint="eastAsia"/>
        </w:rPr>
        <w:t>湿度：夏季40%-80%，冬季30%-60%；</w:t>
      </w:r>
    </w:p>
    <w:p w14:paraId="6C8010A4">
      <w:pPr>
        <w:pStyle w:val="136"/>
      </w:pPr>
      <w:r>
        <w:rPr>
          <w:rFonts w:hint="eastAsia"/>
        </w:rPr>
        <w:t>风速低于0.3m/s</w:t>
      </w:r>
    </w:p>
    <w:p w14:paraId="080B5C4B">
      <w:pPr>
        <w:pStyle w:val="136"/>
      </w:pPr>
      <w:r>
        <w:rPr>
          <w:rFonts w:hint="eastAsia"/>
        </w:rPr>
        <w:t>新风量不低于30</w:t>
      </w:r>
      <w:r>
        <w:t xml:space="preserve"> m</w:t>
      </w:r>
      <w:r>
        <w:rPr>
          <w:vertAlign w:val="superscript"/>
        </w:rPr>
        <w:t>3</w:t>
      </w:r>
      <w:r>
        <w:t>/h·人</w:t>
      </w:r>
    </w:p>
    <w:p w14:paraId="36E04E56">
      <w:pPr>
        <w:pStyle w:val="169"/>
      </w:pPr>
      <w:r>
        <w:rPr>
          <w:rFonts w:hint="eastAsia"/>
        </w:rPr>
        <w:t>在楼宇内实施严格的控烟政策。</w:t>
      </w:r>
    </w:p>
    <w:p w14:paraId="562A0FB5">
      <w:pPr>
        <w:pStyle w:val="169"/>
      </w:pPr>
      <w:r>
        <w:rPr>
          <w:rFonts w:hint="eastAsia"/>
        </w:rPr>
        <w:t>对地面以上公共区域的空气质量的指标进行检测，并达到下列目标：</w:t>
      </w:r>
    </w:p>
    <w:p w14:paraId="26A9841F">
      <w:pPr>
        <w:pStyle w:val="136"/>
      </w:pPr>
      <w:r>
        <w:t>可吸入颗粒物PM</w:t>
      </w:r>
      <w:r>
        <w:rPr>
          <w:vertAlign w:val="subscript"/>
        </w:rPr>
        <w:t>10</w:t>
      </w:r>
      <w:r>
        <w:rPr>
          <w:rFonts w:hint="eastAsia"/>
        </w:rPr>
        <w:t>低于</w:t>
      </w:r>
      <w:r>
        <w:t>0.10 mg/m</w:t>
      </w:r>
      <w:r>
        <w:rPr>
          <w:vertAlign w:val="superscript"/>
        </w:rPr>
        <w:t>3</w:t>
      </w:r>
      <w:r>
        <w:rPr>
          <w:rFonts w:hint="eastAsia"/>
        </w:rPr>
        <w:t>；</w:t>
      </w:r>
    </w:p>
    <w:p w14:paraId="503E6C48">
      <w:pPr>
        <w:pStyle w:val="136"/>
      </w:pPr>
      <w:r>
        <w:t>可吸入细颗粒物PM</w:t>
      </w:r>
      <w:r>
        <w:rPr>
          <w:vertAlign w:val="subscript"/>
        </w:rPr>
        <w:t>2.5</w:t>
      </w:r>
      <w:r>
        <w:rPr>
          <w:rFonts w:hint="eastAsia"/>
        </w:rPr>
        <w:t>低于</w:t>
      </w:r>
      <w:r>
        <w:t>0.05 mg/m</w:t>
      </w:r>
      <w:r>
        <w:rPr>
          <w:vertAlign w:val="superscript"/>
        </w:rPr>
        <w:t>3</w:t>
      </w:r>
      <w:r>
        <w:rPr>
          <w:rFonts w:hint="eastAsia"/>
        </w:rPr>
        <w:t>；</w:t>
      </w:r>
    </w:p>
    <w:p w14:paraId="05CCE9E4">
      <w:pPr>
        <w:pStyle w:val="136"/>
      </w:pPr>
      <w:r>
        <w:t>二氧化碳CO</w:t>
      </w:r>
      <w:r>
        <w:rPr>
          <w:vertAlign w:val="subscript"/>
        </w:rPr>
        <w:t>2</w:t>
      </w:r>
      <w:r>
        <w:rPr>
          <w:rFonts w:hint="eastAsia"/>
        </w:rPr>
        <w:t>低于</w:t>
      </w:r>
      <w:r>
        <w:t>0.1%（体积分数）</w:t>
      </w:r>
      <w:r>
        <w:rPr>
          <w:rFonts w:hint="eastAsia"/>
        </w:rPr>
        <w:t>；</w:t>
      </w:r>
    </w:p>
    <w:p w14:paraId="21357A3D">
      <w:pPr>
        <w:pStyle w:val="136"/>
      </w:pPr>
      <w:r>
        <w:t>一氧化碳CO</w:t>
      </w:r>
      <w:r>
        <w:rPr>
          <w:rFonts w:hint="eastAsia"/>
        </w:rPr>
        <w:t>低于</w:t>
      </w:r>
      <w:r>
        <w:t>10 mg/m</w:t>
      </w:r>
      <w:r>
        <w:rPr>
          <w:vertAlign w:val="superscript"/>
        </w:rPr>
        <w:t>3</w:t>
      </w:r>
      <w:r>
        <w:rPr>
          <w:rFonts w:hint="eastAsia"/>
        </w:rPr>
        <w:t>；</w:t>
      </w:r>
    </w:p>
    <w:p w14:paraId="1B9F48A9">
      <w:pPr>
        <w:pStyle w:val="136"/>
      </w:pPr>
      <w:r>
        <w:t>臭氧O</w:t>
      </w:r>
      <w:r>
        <w:rPr>
          <w:vertAlign w:val="subscript"/>
        </w:rPr>
        <w:t>3</w:t>
      </w:r>
      <w:r>
        <w:rPr>
          <w:rFonts w:hint="eastAsia"/>
        </w:rPr>
        <w:t>低于</w:t>
      </w:r>
      <w:r>
        <w:t>0.16 mg/m</w:t>
      </w:r>
      <w:r>
        <w:rPr>
          <w:vertAlign w:val="superscript"/>
        </w:rPr>
        <w:t>3</w:t>
      </w:r>
      <w:r>
        <w:rPr>
          <w:rFonts w:hint="eastAsia"/>
        </w:rPr>
        <w:t>；</w:t>
      </w:r>
    </w:p>
    <w:p w14:paraId="48B32E58">
      <w:pPr>
        <w:pStyle w:val="136"/>
      </w:pPr>
      <w:r>
        <w:t>二氧化氮NO</w:t>
      </w:r>
      <w:r>
        <w:rPr>
          <w:vertAlign w:val="subscript"/>
        </w:rPr>
        <w:t>2</w:t>
      </w:r>
      <w:r>
        <w:rPr>
          <w:rFonts w:hint="eastAsia"/>
        </w:rPr>
        <w:t>低于</w:t>
      </w:r>
      <w:r>
        <w:t>0.20 mg/m</w:t>
      </w:r>
      <w:r>
        <w:rPr>
          <w:vertAlign w:val="superscript"/>
        </w:rPr>
        <w:t>3</w:t>
      </w:r>
      <w:r>
        <w:rPr>
          <w:rFonts w:hint="eastAsia"/>
        </w:rPr>
        <w:t>；</w:t>
      </w:r>
    </w:p>
    <w:p w14:paraId="1D05D397">
      <w:pPr>
        <w:pStyle w:val="136"/>
      </w:pPr>
      <w:r>
        <w:t>挥发性有机物总量TVOC</w:t>
      </w:r>
      <w:r>
        <w:rPr>
          <w:rFonts w:hint="eastAsia"/>
        </w:rPr>
        <w:t>低于</w:t>
      </w:r>
      <w:r>
        <w:t>0.60 mg/m</w:t>
      </w:r>
      <w:r>
        <w:rPr>
          <w:vertAlign w:val="superscript"/>
        </w:rPr>
        <w:t>3</w:t>
      </w:r>
      <w:r>
        <w:rPr>
          <w:rFonts w:hint="eastAsia"/>
        </w:rPr>
        <w:t>；</w:t>
      </w:r>
    </w:p>
    <w:p w14:paraId="039317BC">
      <w:pPr>
        <w:pStyle w:val="136"/>
      </w:pPr>
      <w:r>
        <w:t>甲醛CH</w:t>
      </w:r>
      <w:r>
        <w:rPr>
          <w:vertAlign w:val="subscript"/>
        </w:rPr>
        <w:t>2</w:t>
      </w:r>
      <w:r>
        <w:t>O</w:t>
      </w:r>
      <w:r>
        <w:rPr>
          <w:rFonts w:hint="eastAsia"/>
        </w:rPr>
        <w:t>低于</w:t>
      </w:r>
      <w:r>
        <w:t>0.08 mg/m</w:t>
      </w:r>
      <w:r>
        <w:rPr>
          <w:vertAlign w:val="superscript"/>
        </w:rPr>
        <w:t>3</w:t>
      </w:r>
    </w:p>
    <w:p w14:paraId="3D022C89">
      <w:pPr>
        <w:pStyle w:val="169"/>
      </w:pPr>
      <w:r>
        <w:t>地下车库设置与排风设备联动的一氧化碳CO浓度监测装置，并能够正常启动</w:t>
      </w:r>
      <w:r>
        <w:rPr>
          <w:rFonts w:hint="eastAsia"/>
        </w:rPr>
        <w:t>。</w:t>
      </w:r>
      <w:r>
        <w:t>一氧化碳CO浓度</w:t>
      </w:r>
      <w:r>
        <w:rPr>
          <w:rFonts w:hint="eastAsia"/>
        </w:rPr>
        <w:t>低于</w:t>
      </w:r>
      <w:r>
        <w:t>10mg/m</w:t>
      </w:r>
      <w:r>
        <w:rPr>
          <w:vertAlign w:val="superscript"/>
        </w:rPr>
        <w:t>3</w:t>
      </w:r>
      <w:r>
        <w:rPr>
          <w:rFonts w:hint="eastAsia"/>
        </w:rPr>
        <w:t>。</w:t>
      </w:r>
    </w:p>
    <w:p w14:paraId="1773682D">
      <w:pPr>
        <w:pStyle w:val="109"/>
        <w:spacing w:before="156" w:after="156"/>
      </w:pPr>
      <w:bookmarkStart w:id="75" w:name="_Toc202349628"/>
      <w:r>
        <w:rPr>
          <w:rFonts w:hint="eastAsia"/>
        </w:rPr>
        <w:t>水安全与健康</w:t>
      </w:r>
      <w:bookmarkEnd w:id="75"/>
    </w:p>
    <w:p w14:paraId="4170491C">
      <w:pPr>
        <w:pStyle w:val="169"/>
      </w:pPr>
      <w:r>
        <w:rPr>
          <w:rFonts w:hint="eastAsia"/>
        </w:rPr>
        <w:t>饮用水的浊度、色度、大肠菌群、pH值、菌落总数等指标</w:t>
      </w:r>
      <w:r>
        <w:t>符合</w:t>
      </w:r>
      <w:r>
        <w:rPr>
          <w:rFonts w:hint="eastAsia"/>
        </w:rPr>
        <w:t>GB 5749-2022</w:t>
      </w:r>
      <w:r>
        <w:t>规定的阈值</w:t>
      </w:r>
      <w:r>
        <w:rPr>
          <w:rFonts w:hint="eastAsia"/>
        </w:rPr>
        <w:t>。</w:t>
      </w:r>
    </w:p>
    <w:p w14:paraId="0BB18AF2">
      <w:pPr>
        <w:pStyle w:val="169"/>
      </w:pPr>
      <w:r>
        <w:rPr>
          <w:rFonts w:hint="eastAsia"/>
        </w:rPr>
        <w:t>直饮水的浊度、色度、大肠菌群、pH值、菌落总数、总硬度等指标</w:t>
      </w:r>
      <w:r>
        <w:t>符合</w:t>
      </w:r>
      <w:r>
        <w:rPr>
          <w:rFonts w:hint="eastAsia"/>
        </w:rPr>
        <w:t>CJ/T 94-2005</w:t>
      </w:r>
      <w:r>
        <w:t>规定的阈值</w:t>
      </w:r>
      <w:r>
        <w:rPr>
          <w:rFonts w:hint="eastAsia"/>
        </w:rPr>
        <w:t>。</w:t>
      </w:r>
    </w:p>
    <w:p w14:paraId="352C1C3D">
      <w:pPr>
        <w:pStyle w:val="169"/>
      </w:pPr>
      <w:r>
        <w:t>泳池营业期间，保持当日快速检测报告，以证实泳池水符合</w:t>
      </w:r>
      <w:r>
        <w:rPr>
          <w:rFonts w:hint="eastAsia"/>
        </w:rPr>
        <w:t>GB 55020-2021</w:t>
      </w:r>
      <w:r>
        <w:t>规定的阈值</w:t>
      </w:r>
      <w:r>
        <w:rPr>
          <w:rFonts w:hint="eastAsia"/>
        </w:rPr>
        <w:t>。</w:t>
      </w:r>
    </w:p>
    <w:p w14:paraId="78441E15">
      <w:pPr>
        <w:pStyle w:val="169"/>
      </w:pPr>
      <w:r>
        <w:rPr>
          <w:rFonts w:hint="eastAsia"/>
        </w:rPr>
        <w:t>锅炉、景观、中水等</w:t>
      </w:r>
      <w:r>
        <w:t>工艺用水的水质应符合国家现行相关标准的要求</w:t>
      </w:r>
      <w:r>
        <w:rPr>
          <w:rFonts w:hint="eastAsia"/>
        </w:rPr>
        <w:t>。</w:t>
      </w:r>
    </w:p>
    <w:p w14:paraId="6843083C">
      <w:pPr>
        <w:pStyle w:val="109"/>
        <w:spacing w:before="156" w:after="156"/>
      </w:pPr>
      <w:bookmarkStart w:id="76" w:name="_Toc202349629"/>
      <w:r>
        <w:rPr>
          <w:rFonts w:hint="eastAsia"/>
        </w:rPr>
        <w:t>免受物业服务和经营活动干扰</w:t>
      </w:r>
      <w:bookmarkEnd w:id="76"/>
    </w:p>
    <w:p w14:paraId="6E9FC255">
      <w:pPr>
        <w:pStyle w:val="169"/>
      </w:pPr>
      <w:r>
        <w:t>在以下施工/活动前至少24 h，或节假日在最后一个工作日上午10时前，以书面方式（或通过手机推送消息、短信、电子邮件）告知受影响的客户</w:t>
      </w:r>
      <w:r>
        <w:rPr>
          <w:rFonts w:hint="eastAsia"/>
        </w:rPr>
        <w:t>。</w:t>
      </w:r>
    </w:p>
    <w:p w14:paraId="01EF1D3C">
      <w:pPr>
        <w:pStyle w:val="169"/>
      </w:pPr>
      <w:r>
        <w:rPr>
          <w:rFonts w:hint="eastAsia"/>
        </w:rPr>
        <w:t>在任何可能导致客户产生坠落、坍塌、陷入、滑倒、异常噪声和振动、强光刺激等风险的施工场所，设置安全标志并采取措施防止对客户产生健康安全影响。</w:t>
      </w:r>
    </w:p>
    <w:p w14:paraId="4D413EEB">
      <w:pPr>
        <w:pStyle w:val="169"/>
      </w:pPr>
      <w:r>
        <w:rPr>
          <w:rFonts w:hint="eastAsia"/>
        </w:rPr>
        <w:t>在开展经营活动和能源资源节约管理时，采取谨慎措施以防止对客户产生健康安全影响。</w:t>
      </w:r>
    </w:p>
    <w:p w14:paraId="5B179916">
      <w:pPr>
        <w:pStyle w:val="109"/>
        <w:spacing w:before="156" w:after="156"/>
      </w:pPr>
      <w:bookmarkStart w:id="77" w:name="_Toc202349630"/>
      <w:r>
        <w:rPr>
          <w:rFonts w:hint="eastAsia"/>
        </w:rPr>
        <w:t>异常情况下客户生命与安全保障</w:t>
      </w:r>
      <w:bookmarkEnd w:id="77"/>
    </w:p>
    <w:p w14:paraId="3358B80F">
      <w:pPr>
        <w:pStyle w:val="169"/>
      </w:pPr>
      <w:r>
        <w:t>确保在任何情况下，</w:t>
      </w:r>
      <w:r>
        <w:rPr>
          <w:rFonts w:hint="eastAsia"/>
        </w:rPr>
        <w:t>各类报警装置、疏散设施、应急辅助设备、消防设施、避难设施、医疗卫生设施有效。</w:t>
      </w:r>
    </w:p>
    <w:p w14:paraId="6D99F3D5">
      <w:pPr>
        <w:pStyle w:val="169"/>
      </w:pPr>
      <w:r>
        <w:rPr>
          <w:rFonts w:hint="eastAsia"/>
        </w:rPr>
        <w:t>在可能出现呼吸道传染疾病大规模扩散的期间采取特别的措施足以保障客户健康安全。</w:t>
      </w:r>
    </w:p>
    <w:p w14:paraId="462C3128">
      <w:pPr>
        <w:pStyle w:val="169"/>
      </w:pPr>
      <w:r>
        <w:rPr>
          <w:rFonts w:hint="eastAsia"/>
        </w:rPr>
        <w:t>在任何需要的地方，</w:t>
      </w:r>
      <w:r>
        <w:t>设置安全引导指示标志并保持可用</w:t>
      </w:r>
      <w:r>
        <w:rPr>
          <w:rFonts w:hint="eastAsia"/>
        </w:rPr>
        <w:t>。</w:t>
      </w:r>
    </w:p>
    <w:p w14:paraId="2866B242">
      <w:pPr>
        <w:pStyle w:val="109"/>
        <w:spacing w:before="156" w:after="156"/>
      </w:pPr>
      <w:bookmarkStart w:id="78" w:name="_Toc202349631"/>
      <w:r>
        <w:rPr>
          <w:rFonts w:hint="eastAsia"/>
        </w:rPr>
        <w:t>增强室内环境舒适度</w:t>
      </w:r>
      <w:bookmarkEnd w:id="78"/>
    </w:p>
    <w:p w14:paraId="06D168F1">
      <w:pPr>
        <w:pStyle w:val="169"/>
      </w:pPr>
      <w:r>
        <w:t>开展声源调查，建立声源清单，</w:t>
      </w:r>
      <w:r>
        <w:rPr>
          <w:rFonts w:hint="eastAsia"/>
        </w:rPr>
        <w:t>并实测噪声水平，</w:t>
      </w:r>
      <w:r>
        <w:t>标记室内声环境的分区，并分别制定相应的噪声控制标准</w:t>
      </w:r>
      <w:r>
        <w:rPr>
          <w:rFonts w:hint="eastAsia"/>
        </w:rPr>
        <w:t>，并</w:t>
      </w:r>
      <w:r>
        <w:t>采取</w:t>
      </w:r>
      <w:r>
        <w:rPr>
          <w:rFonts w:hint="eastAsia"/>
        </w:rPr>
        <w:t>隔声、消声等技术措施和管理措施，控制噪声水平低于7.2.1的20%。</w:t>
      </w:r>
    </w:p>
    <w:p w14:paraId="2AB3ACA9">
      <w:pPr>
        <w:pStyle w:val="169"/>
      </w:pPr>
      <w:r>
        <w:t>公共区域的照明装置满足以下所有要求</w:t>
      </w:r>
      <w:r>
        <w:rPr>
          <w:rFonts w:hint="eastAsia"/>
        </w:rPr>
        <w:t>显色指数达到90Ra，</w:t>
      </w:r>
      <w:r>
        <w:t>频闪</w:t>
      </w:r>
      <w:r>
        <w:rPr>
          <w:rFonts w:hint="eastAsia"/>
        </w:rPr>
        <w:t>效益可视度</w:t>
      </w:r>
      <w:r>
        <w:t>SVM</w:t>
      </w:r>
      <w:r>
        <w:rPr>
          <w:rFonts w:hint="eastAsia"/>
        </w:rPr>
        <w:t>不大于1.3。</w:t>
      </w:r>
    </w:p>
    <w:p w14:paraId="49F39155">
      <w:pPr>
        <w:pStyle w:val="169"/>
      </w:pPr>
      <w:r>
        <w:rPr>
          <w:rFonts w:hint="eastAsia"/>
        </w:rPr>
        <w:t>至少</w:t>
      </w:r>
      <w:r>
        <w:t>20%的楼层，选取</w:t>
      </w:r>
      <w:r>
        <w:rPr>
          <w:rFonts w:hint="eastAsia"/>
        </w:rPr>
        <w:t>1</w:t>
      </w:r>
      <w:r>
        <w:t>个主要功能房间/区域设置</w:t>
      </w:r>
      <w:r>
        <w:rPr>
          <w:rFonts w:hint="eastAsia"/>
        </w:rPr>
        <w:t>在线实时</w:t>
      </w:r>
      <w:r>
        <w:t>传感器</w:t>
      </w:r>
      <w:r>
        <w:rPr>
          <w:rFonts w:hint="eastAsia"/>
        </w:rPr>
        <w:t>，进</w:t>
      </w:r>
      <w:r>
        <w:t>行持续监测</w:t>
      </w:r>
      <w:r>
        <w:rPr>
          <w:rFonts w:hint="eastAsia"/>
        </w:rPr>
        <w:t>。</w:t>
      </w:r>
    </w:p>
    <w:p w14:paraId="201B3DBA">
      <w:pPr>
        <w:pStyle w:val="169"/>
      </w:pPr>
      <w:r>
        <w:rPr>
          <w:rFonts w:hint="eastAsia"/>
        </w:rPr>
        <w:t>办公区域平均自然通风换气，使得主要功能房间达到</w:t>
      </w:r>
      <w:r>
        <w:t>GB/T 50785规定的2级及以上的面积比例</w:t>
      </w:r>
      <w:r>
        <w:rPr>
          <w:rFonts w:hint="eastAsia"/>
        </w:rPr>
        <w:t>至少达到50%。</w:t>
      </w:r>
    </w:p>
    <w:p w14:paraId="501BC5DC">
      <w:pPr>
        <w:pStyle w:val="169"/>
      </w:pPr>
      <w:r>
        <w:rPr>
          <w:rFonts w:hint="eastAsia"/>
        </w:rPr>
        <w:t>在楼宇边界内</w:t>
      </w:r>
      <w:r>
        <w:t>不设置燃烧壁炉等直接使用化石燃料和/或木材</w:t>
      </w:r>
      <w:r>
        <w:rPr>
          <w:rFonts w:hint="eastAsia"/>
        </w:rPr>
        <w:t>的设备。</w:t>
      </w:r>
      <w:r>
        <w:t>除柴油发电机组外，项目所使用的供暖、供冷、水加热、工艺加热、绿化设备为电气设备</w:t>
      </w:r>
      <w:r>
        <w:rPr>
          <w:rFonts w:hint="eastAsia"/>
        </w:rPr>
        <w:t>。</w:t>
      </w:r>
    </w:p>
    <w:p w14:paraId="54827917">
      <w:pPr>
        <w:pStyle w:val="169"/>
      </w:pPr>
      <w:r>
        <w:rPr>
          <w:rFonts w:hint="eastAsia"/>
        </w:rPr>
        <w:t>通过具有A</w:t>
      </w:r>
      <w:r>
        <w:t>lo</w:t>
      </w:r>
      <w:r>
        <w:rPr>
          <w:rFonts w:hint="eastAsia"/>
        </w:rPr>
        <w:t>T部署的楼宇自控系统与暖通空调的深度联动，实时监测室内温湿度变化，并进行精准调控，以维持相对稳定的室内温度和湿度。</w:t>
      </w:r>
    </w:p>
    <w:p w14:paraId="2C6C3DF9">
      <w:pPr>
        <w:pStyle w:val="109"/>
        <w:spacing w:before="156" w:after="156"/>
      </w:pPr>
      <w:bookmarkStart w:id="79" w:name="_Toc202349632"/>
      <w:r>
        <w:rPr>
          <w:rFonts w:hint="eastAsia"/>
        </w:rPr>
        <w:t>增强水健康</w:t>
      </w:r>
      <w:bookmarkEnd w:id="79"/>
    </w:p>
    <w:p w14:paraId="4F925265">
      <w:pPr>
        <w:pStyle w:val="169"/>
      </w:pPr>
      <w:r>
        <w:rPr>
          <w:rFonts w:hint="eastAsia"/>
        </w:rPr>
        <w:t>运用</w:t>
      </w:r>
      <w:r>
        <w:t>反渗透系统</w:t>
      </w:r>
      <w:r>
        <w:rPr>
          <w:rFonts w:hint="eastAsia"/>
        </w:rPr>
        <w:t>、</w:t>
      </w:r>
      <w:r>
        <w:t>超滤系统</w:t>
      </w:r>
      <w:r>
        <w:rPr>
          <w:rFonts w:hint="eastAsia"/>
        </w:rPr>
        <w:t>（</w:t>
      </w:r>
      <w:r>
        <w:t>精度达0.01</w:t>
      </w:r>
      <w:r>
        <w:rPr>
          <w:rFonts w:hint="eastAsia"/>
        </w:rPr>
        <w:t>μm）、</w:t>
      </w:r>
      <w:r>
        <w:t>紫外线杀菌</w:t>
      </w:r>
      <w:r>
        <w:rPr>
          <w:rFonts w:hint="eastAsia"/>
        </w:rPr>
        <w:t>等方法中的1种，进一步去除水中的有害物质</w:t>
      </w:r>
    </w:p>
    <w:p w14:paraId="3B6FDDD5">
      <w:pPr>
        <w:pStyle w:val="169"/>
      </w:pPr>
      <w:r>
        <w:t>在饮水点或供水管道安装水质监测设备，实时检测pH值、浊度、总溶解固体TDS、余氯和微生物含量等指标，异常时自动报警</w:t>
      </w:r>
    </w:p>
    <w:p w14:paraId="4D9E18DB">
      <w:pPr>
        <w:pStyle w:val="169"/>
      </w:pPr>
      <w:r>
        <w:rPr>
          <w:rFonts w:hint="eastAsia"/>
        </w:rPr>
        <w:t>将饮用水检测项目增加到GB 5749-2022中常规指标中全部微生物指标、3个以上的毒理指标、10个以上感官性状和一般化学指标。</w:t>
      </w:r>
    </w:p>
    <w:p w14:paraId="452C79A7">
      <w:pPr>
        <w:pStyle w:val="169"/>
      </w:pPr>
      <w:r>
        <w:rPr>
          <w:rFonts w:hint="eastAsia"/>
        </w:rPr>
        <w:t>确定可能产生军团菌、霉菌和其他水污染的风险点，采取技术措施控制军团菌和霉菌。</w:t>
      </w:r>
    </w:p>
    <w:p w14:paraId="5643CB51">
      <w:pPr>
        <w:pStyle w:val="109"/>
        <w:spacing w:before="156" w:after="156"/>
      </w:pPr>
      <w:bookmarkStart w:id="80" w:name="_Toc202349633"/>
      <w:r>
        <w:rPr>
          <w:rFonts w:hint="eastAsia"/>
        </w:rPr>
        <w:t>绿色装修</w:t>
      </w:r>
      <w:bookmarkEnd w:id="80"/>
    </w:p>
    <w:p w14:paraId="01DBBF7E">
      <w:pPr>
        <w:pStyle w:val="169"/>
      </w:pPr>
      <w:r>
        <w:t>向所有拟装修客户发放1个绿色装修指南</w:t>
      </w:r>
      <w:r>
        <w:rPr>
          <w:rFonts w:hint="eastAsia"/>
        </w:rPr>
        <w:t>，内容包括绿色设计和规划、绿色照明、绿色材料、绿色办公、绿色施工等指南。</w:t>
      </w:r>
    </w:p>
    <w:p w14:paraId="664DE8D0">
      <w:pPr>
        <w:pStyle w:val="169"/>
      </w:pPr>
      <w:r>
        <w:rPr>
          <w:rFonts w:hint="eastAsia"/>
        </w:rPr>
        <w:t>通过管理、经济措施鼓励客户开展绿色装修。</w:t>
      </w:r>
    </w:p>
    <w:p w14:paraId="55E95B90">
      <w:pPr>
        <w:pStyle w:val="169"/>
      </w:pPr>
      <w:r>
        <w:rPr>
          <w:rFonts w:hint="eastAsia" w:hAnsi="宋体"/>
        </w:rPr>
        <w:t>装修结束后，除常规指标外，对</w:t>
      </w:r>
      <w:r>
        <w:rPr>
          <w:rFonts w:hAnsi="宋体" w:cs="Arial"/>
          <w:szCs w:val="21"/>
        </w:rPr>
        <w:t>氡</w:t>
      </w:r>
      <w:r>
        <w:rPr>
          <w:rFonts w:hAnsi="宋体" w:cs="Arial"/>
          <w:szCs w:val="21"/>
          <w:vertAlign w:val="superscript"/>
        </w:rPr>
        <w:t>222</w:t>
      </w:r>
      <w:r>
        <w:rPr>
          <w:rFonts w:hAnsi="宋体" w:cs="Arial"/>
          <w:szCs w:val="21"/>
        </w:rPr>
        <w:t>Rn</w:t>
      </w:r>
      <w:r>
        <w:rPr>
          <w:rFonts w:hint="eastAsia" w:hAnsi="宋体" w:cs="Arial"/>
          <w:szCs w:val="21"/>
        </w:rPr>
        <w:t>、</w:t>
      </w:r>
      <w:r>
        <w:rPr>
          <w:rFonts w:hAnsi="宋体" w:cs="Arial"/>
          <w:szCs w:val="21"/>
        </w:rPr>
        <w:t>苯C</w:t>
      </w:r>
      <w:r>
        <w:rPr>
          <w:rFonts w:hAnsi="宋体" w:cs="Arial"/>
          <w:szCs w:val="21"/>
          <w:vertAlign w:val="subscript"/>
        </w:rPr>
        <w:t>6</w:t>
      </w:r>
      <w:r>
        <w:rPr>
          <w:rFonts w:hAnsi="宋体" w:cs="Arial"/>
          <w:szCs w:val="21"/>
        </w:rPr>
        <w:t>H</w:t>
      </w:r>
      <w:r>
        <w:rPr>
          <w:rFonts w:hAnsi="宋体" w:cs="Arial"/>
          <w:szCs w:val="21"/>
          <w:vertAlign w:val="subscript"/>
        </w:rPr>
        <w:t>6</w:t>
      </w:r>
      <w:r>
        <w:rPr>
          <w:rFonts w:hint="eastAsia" w:hAnsi="宋体" w:cs="Arial"/>
          <w:szCs w:val="21"/>
        </w:rPr>
        <w:t>、</w:t>
      </w:r>
      <w:r>
        <w:rPr>
          <w:rFonts w:hAnsi="宋体" w:cs="Arial"/>
          <w:szCs w:val="21"/>
        </w:rPr>
        <w:t>甲苯C</w:t>
      </w:r>
      <w:r>
        <w:rPr>
          <w:rFonts w:hAnsi="宋体" w:cs="Arial"/>
          <w:szCs w:val="21"/>
          <w:vertAlign w:val="subscript"/>
        </w:rPr>
        <w:t>7</w:t>
      </w:r>
      <w:r>
        <w:rPr>
          <w:rFonts w:hAnsi="宋体" w:cs="Arial"/>
          <w:szCs w:val="21"/>
        </w:rPr>
        <w:t>H</w:t>
      </w:r>
      <w:r>
        <w:rPr>
          <w:rFonts w:hAnsi="宋体" w:cs="Arial"/>
          <w:szCs w:val="21"/>
          <w:vertAlign w:val="subscript"/>
        </w:rPr>
        <w:t>8</w:t>
      </w:r>
      <w:r>
        <w:rPr>
          <w:rFonts w:hint="eastAsia" w:hAnsi="宋体" w:cs="Arial"/>
          <w:szCs w:val="21"/>
        </w:rPr>
        <w:t>、</w:t>
      </w:r>
      <w:r>
        <w:rPr>
          <w:rFonts w:hAnsi="宋体" w:cs="Arial"/>
          <w:szCs w:val="21"/>
        </w:rPr>
        <w:t>二甲苯C</w:t>
      </w:r>
      <w:r>
        <w:rPr>
          <w:rFonts w:hAnsi="宋体" w:cs="Arial"/>
          <w:szCs w:val="21"/>
          <w:vertAlign w:val="subscript"/>
        </w:rPr>
        <w:t>8</w:t>
      </w:r>
      <w:r>
        <w:rPr>
          <w:rFonts w:hAnsi="宋体" w:cs="Arial"/>
          <w:szCs w:val="21"/>
        </w:rPr>
        <w:t>H</w:t>
      </w:r>
      <w:r>
        <w:rPr>
          <w:rFonts w:hAnsi="宋体" w:cs="Arial"/>
          <w:szCs w:val="21"/>
          <w:vertAlign w:val="subscript"/>
        </w:rPr>
        <w:t>10</w:t>
      </w:r>
      <w:r>
        <w:rPr>
          <w:rFonts w:hint="eastAsia" w:hAnsi="宋体" w:cs="Arial"/>
          <w:szCs w:val="21"/>
        </w:rPr>
        <w:t>、</w:t>
      </w:r>
      <w:r>
        <w:rPr>
          <w:rFonts w:hAnsi="宋体" w:cs="Arial"/>
          <w:szCs w:val="21"/>
        </w:rPr>
        <w:t>氨NH</w:t>
      </w:r>
      <w:r>
        <w:rPr>
          <w:rFonts w:hAnsi="宋体" w:cs="Arial"/>
          <w:szCs w:val="21"/>
          <w:vertAlign w:val="subscript"/>
        </w:rPr>
        <w:t>3</w:t>
      </w:r>
      <w:r>
        <w:rPr>
          <w:rFonts w:hint="eastAsia" w:hAnsi="宋体" w:cs="Arial"/>
          <w:szCs w:val="21"/>
        </w:rPr>
        <w:t>、</w:t>
      </w:r>
      <w:r>
        <w:rPr>
          <w:rFonts w:hAnsi="宋体" w:cs="Arial"/>
          <w:szCs w:val="21"/>
        </w:rPr>
        <w:t>三氯乙烯C</w:t>
      </w:r>
      <w:r>
        <w:rPr>
          <w:rFonts w:hAnsi="宋体" w:cs="Arial"/>
          <w:szCs w:val="21"/>
          <w:vertAlign w:val="subscript"/>
        </w:rPr>
        <w:t>2</w:t>
      </w:r>
      <w:r>
        <w:rPr>
          <w:rFonts w:hAnsi="宋体" w:cs="Arial"/>
          <w:szCs w:val="21"/>
        </w:rPr>
        <w:t>HCL</w:t>
      </w:r>
      <w:r>
        <w:rPr>
          <w:rFonts w:hAnsi="宋体" w:cs="Arial"/>
          <w:szCs w:val="21"/>
          <w:vertAlign w:val="subscript"/>
        </w:rPr>
        <w:t>3</w:t>
      </w:r>
      <w:r>
        <w:rPr>
          <w:rFonts w:hint="eastAsia" w:hAnsi="宋体" w:cs="Arial"/>
          <w:szCs w:val="21"/>
        </w:rPr>
        <w:t>、</w:t>
      </w:r>
      <w:r>
        <w:rPr>
          <w:rFonts w:hAnsi="宋体" w:cs="Arial"/>
          <w:szCs w:val="21"/>
        </w:rPr>
        <w:t>四氯乙烯C</w:t>
      </w:r>
      <w:r>
        <w:rPr>
          <w:rFonts w:hAnsi="宋体" w:cs="Arial"/>
          <w:szCs w:val="21"/>
          <w:vertAlign w:val="subscript"/>
        </w:rPr>
        <w:t>2</w:t>
      </w:r>
      <w:r>
        <w:rPr>
          <w:rFonts w:hAnsi="宋体" w:cs="Arial"/>
          <w:szCs w:val="21"/>
        </w:rPr>
        <w:t>HCL</w:t>
      </w:r>
      <w:r>
        <w:rPr>
          <w:rFonts w:hAnsi="宋体" w:cs="Arial"/>
          <w:szCs w:val="21"/>
          <w:vertAlign w:val="subscript"/>
        </w:rPr>
        <w:t>4</w:t>
      </w:r>
      <w:r>
        <w:rPr>
          <w:rFonts w:hint="eastAsia" w:hAnsi="宋体" w:cs="Arial"/>
          <w:szCs w:val="21"/>
        </w:rPr>
        <w:t>、</w:t>
      </w:r>
      <w:r>
        <w:rPr>
          <w:rFonts w:hAnsi="宋体" w:cs="Arial"/>
          <w:szCs w:val="21"/>
        </w:rPr>
        <w:t>苯并[a]芘</w:t>
      </w:r>
      <w:r>
        <w:rPr>
          <w:rFonts w:hint="eastAsia" w:hAnsi="宋体" w:cs="Arial"/>
          <w:szCs w:val="21"/>
        </w:rPr>
        <w:t>BaP等指标中至少3个进行检测，并符合GB/T 18883规定。</w:t>
      </w:r>
    </w:p>
    <w:p w14:paraId="746A98A6">
      <w:pPr>
        <w:pStyle w:val="109"/>
        <w:spacing w:before="156" w:after="156"/>
      </w:pPr>
      <w:bookmarkStart w:id="81" w:name="_Toc202349634"/>
      <w:r>
        <w:rPr>
          <w:rFonts w:hint="eastAsia"/>
        </w:rPr>
        <w:t>客户安全与健康行为干预</w:t>
      </w:r>
      <w:bookmarkEnd w:id="81"/>
    </w:p>
    <w:p w14:paraId="386F0361">
      <w:pPr>
        <w:pStyle w:val="169"/>
      </w:pPr>
      <w:r>
        <w:t>通过</w:t>
      </w:r>
      <w:r>
        <w:rPr>
          <w:rFonts w:hint="eastAsia"/>
        </w:rPr>
        <w:t>主题讲座、社区合作、公开宣传等方式</w:t>
      </w:r>
      <w:r>
        <w:t>，向客户</w:t>
      </w:r>
      <w:r>
        <w:rPr>
          <w:rFonts w:hint="eastAsia"/>
        </w:rPr>
        <w:t>，可行时包括客户的家属，</w:t>
      </w:r>
      <w:r>
        <w:t>普及健康与安全知识，如良好的饮食习惯、运动的重要性、安全使用设备、逃生技能等</w:t>
      </w:r>
      <w:r>
        <w:rPr>
          <w:rFonts w:hint="eastAsia"/>
        </w:rPr>
        <w:t>。</w:t>
      </w:r>
    </w:p>
    <w:p w14:paraId="15E16972">
      <w:pPr>
        <w:pStyle w:val="169"/>
      </w:pPr>
      <w:r>
        <w:t>组织楼宇内的健康竞赛，如步数挑战、运动打卡等活动，奖励表现优秀的客户，增强健康行为的趣味性和参与感</w:t>
      </w:r>
      <w:r>
        <w:rPr>
          <w:rFonts w:hint="eastAsia"/>
        </w:rPr>
        <w:t>。</w:t>
      </w:r>
    </w:p>
    <w:p w14:paraId="0396FFA7">
      <w:pPr>
        <w:pStyle w:val="169"/>
      </w:pPr>
      <w:r>
        <w:t>提供帮助客户戒烟的支持服务，如免费戒烟咨询、戒烟资源等，帮助吸烟者摆脱烟草依赖，促进客户的健康</w:t>
      </w:r>
      <w:r>
        <w:rPr>
          <w:rFonts w:hint="eastAsia"/>
        </w:rPr>
        <w:t>。</w:t>
      </w:r>
    </w:p>
    <w:p w14:paraId="52DA56D9">
      <w:pPr>
        <w:pStyle w:val="169"/>
      </w:pPr>
      <w:r>
        <w:t>提供专业的心理咨询服务，如员工援助计划（EAP），帮助客户应对工作或生活中的压力、焦虑、抑郁等情绪问题。</w:t>
      </w:r>
    </w:p>
    <w:p w14:paraId="1D42B0FB">
      <w:pPr>
        <w:pStyle w:val="108"/>
        <w:spacing w:before="312" w:after="312"/>
      </w:pPr>
      <w:bookmarkStart w:id="82" w:name="_Toc202349635"/>
      <w:r>
        <w:rPr>
          <w:rFonts w:hint="eastAsia"/>
        </w:rPr>
        <w:t>楼宇运行与维护</w:t>
      </w:r>
      <w:bookmarkEnd w:id="82"/>
    </w:p>
    <w:p w14:paraId="79AAA44A">
      <w:pPr>
        <w:pStyle w:val="109"/>
        <w:spacing w:before="156" w:after="156"/>
      </w:pPr>
      <w:bookmarkStart w:id="83" w:name="_Toc202349636"/>
      <w:r>
        <w:rPr>
          <w:rFonts w:hint="eastAsia"/>
        </w:rPr>
        <w:t>预防性维护计划</w:t>
      </w:r>
      <w:bookmarkEnd w:id="83"/>
    </w:p>
    <w:p w14:paraId="226D91E9">
      <w:pPr>
        <w:pStyle w:val="169"/>
      </w:pPr>
      <w:r>
        <w:t>考虑设备的生命周期和历史维修记录，编制设备设施预防性维护计划</w:t>
      </w:r>
      <w:r>
        <w:rPr>
          <w:rFonts w:hint="eastAsia"/>
        </w:rPr>
        <w:t>。</w:t>
      </w:r>
    </w:p>
    <w:p w14:paraId="60836831">
      <w:pPr>
        <w:pStyle w:val="169"/>
      </w:pPr>
      <w:r>
        <w:t>根据预防性维护计划，形成</w:t>
      </w:r>
      <w:r>
        <w:rPr>
          <w:rFonts w:hint="eastAsia"/>
        </w:rPr>
        <w:t>预防性维护</w:t>
      </w:r>
      <w:r>
        <w:t>工单</w:t>
      </w:r>
      <w:r>
        <w:rPr>
          <w:rFonts w:hint="eastAsia"/>
        </w:rPr>
        <w:t>。</w:t>
      </w:r>
    </w:p>
    <w:p w14:paraId="2C4103C2">
      <w:pPr>
        <w:pStyle w:val="109"/>
        <w:spacing w:before="156" w:after="156"/>
      </w:pPr>
      <w:bookmarkStart w:id="84" w:name="_Toc202349637"/>
      <w:r>
        <w:rPr>
          <w:rFonts w:hint="eastAsia"/>
        </w:rPr>
        <w:t>场地与设备接收</w:t>
      </w:r>
      <w:bookmarkEnd w:id="84"/>
    </w:p>
    <w:p w14:paraId="5539E8CA">
      <w:pPr>
        <w:pStyle w:val="169"/>
      </w:pPr>
      <w:r>
        <w:t>无论是新建楼宇，还是存量楼宇，均需在正式提供服务前进行承接查验</w:t>
      </w:r>
      <w:r>
        <w:rPr>
          <w:rFonts w:hint="eastAsia"/>
        </w:rPr>
        <w:t>。</w:t>
      </w:r>
    </w:p>
    <w:p w14:paraId="29A479E1">
      <w:pPr>
        <w:pStyle w:val="169"/>
      </w:pPr>
      <w:r>
        <w:t>根据接受和查验的情况，建立并保持</w:t>
      </w:r>
      <w:r>
        <w:rPr>
          <w:rFonts w:hint="eastAsia"/>
        </w:rPr>
        <w:t>宇本体和</w:t>
      </w:r>
      <w:r>
        <w:t>设备设施清单</w:t>
      </w:r>
      <w:r>
        <w:rPr>
          <w:rFonts w:hint="eastAsia"/>
        </w:rPr>
        <w:t>、</w:t>
      </w:r>
      <w:r>
        <w:t>楼层平面图</w:t>
      </w:r>
      <w:r>
        <w:rPr>
          <w:rFonts w:hint="eastAsia"/>
        </w:rPr>
        <w:t>、</w:t>
      </w:r>
      <w:r>
        <w:t>技术文件</w:t>
      </w:r>
      <w:r>
        <w:rPr>
          <w:rFonts w:hint="eastAsia"/>
        </w:rPr>
        <w:t>等</w:t>
      </w:r>
      <w:r>
        <w:t>资料</w:t>
      </w:r>
      <w:r>
        <w:rPr>
          <w:rFonts w:hint="eastAsia"/>
        </w:rPr>
        <w:t>。</w:t>
      </w:r>
    </w:p>
    <w:p w14:paraId="25E4872E">
      <w:pPr>
        <w:pStyle w:val="109"/>
        <w:spacing w:before="156" w:after="156"/>
      </w:pPr>
      <w:bookmarkStart w:id="85" w:name="_Toc202349638"/>
      <w:r>
        <w:rPr>
          <w:rFonts w:hint="eastAsia"/>
        </w:rPr>
        <w:t>设备调适与再调适</w:t>
      </w:r>
      <w:bookmarkEnd w:id="85"/>
    </w:p>
    <w:p w14:paraId="4B22AC67">
      <w:pPr>
        <w:pStyle w:val="169"/>
      </w:pPr>
      <w:r>
        <w:t>在交付后对设备进行调适，以适应运营的需要，设备调适应对运行规程中的参数、运行条件进行完善，并进行综合效能调适</w:t>
      </w:r>
      <w:r>
        <w:rPr>
          <w:rFonts w:hint="eastAsia"/>
        </w:rPr>
        <w:t>。</w:t>
      </w:r>
    </w:p>
    <w:p w14:paraId="0C3CCA35">
      <w:pPr>
        <w:pStyle w:val="169"/>
      </w:pPr>
      <w:r>
        <w:t>在运营期适时开展再调适，以取得更高的运行绩效。</w:t>
      </w:r>
    </w:p>
    <w:p w14:paraId="1325FE1E">
      <w:pPr>
        <w:pStyle w:val="109"/>
        <w:spacing w:before="156" w:after="156"/>
      </w:pPr>
      <w:bookmarkStart w:id="86" w:name="_Toc202349639"/>
      <w:r>
        <w:rPr>
          <w:rFonts w:hint="eastAsia"/>
        </w:rPr>
        <w:t>巡视、检查与维护保养</w:t>
      </w:r>
      <w:bookmarkEnd w:id="86"/>
    </w:p>
    <w:p w14:paraId="3392747B">
      <w:pPr>
        <w:pStyle w:val="169"/>
      </w:pPr>
      <w:r>
        <w:t>至少每日1次或更短周期，按照SOP的要求实施PM工单，对以下设备进行巡视并抄录运行参数数据</w:t>
      </w:r>
    </w:p>
    <w:p w14:paraId="148B5346">
      <w:pPr>
        <w:pStyle w:val="136"/>
      </w:pPr>
      <w:r>
        <w:t>供配电设备</w:t>
      </w:r>
    </w:p>
    <w:p w14:paraId="40066DEF">
      <w:pPr>
        <w:pStyle w:val="136"/>
      </w:pPr>
      <w:r>
        <w:t>应急发电机</w:t>
      </w:r>
    </w:p>
    <w:p w14:paraId="51B44AEE">
      <w:pPr>
        <w:pStyle w:val="136"/>
      </w:pPr>
      <w:r>
        <w:t>生活水泵</w:t>
      </w:r>
    </w:p>
    <w:p w14:paraId="0CAB75E3">
      <w:pPr>
        <w:pStyle w:val="136"/>
      </w:pPr>
      <w:r>
        <w:t>消防水泵及控制柜</w:t>
      </w:r>
    </w:p>
    <w:p w14:paraId="28D64EBF">
      <w:pPr>
        <w:pStyle w:val="136"/>
      </w:pPr>
      <w:r>
        <w:t>在用中央空调</w:t>
      </w:r>
    </w:p>
    <w:p w14:paraId="4097C197">
      <w:pPr>
        <w:pStyle w:val="136"/>
      </w:pPr>
      <w:r>
        <w:t>在用锅炉</w:t>
      </w:r>
    </w:p>
    <w:p w14:paraId="18EA8D48">
      <w:pPr>
        <w:pStyle w:val="136"/>
      </w:pPr>
      <w:r>
        <w:t>电梯、擦窗机和机械停车设备</w:t>
      </w:r>
    </w:p>
    <w:p w14:paraId="793ACB4F">
      <w:pPr>
        <w:pStyle w:val="136"/>
      </w:pPr>
      <w:r>
        <w:t>直饮水设备</w:t>
      </w:r>
    </w:p>
    <w:p w14:paraId="5F9692D4">
      <w:pPr>
        <w:pStyle w:val="136"/>
      </w:pPr>
      <w:r>
        <w:t>电加热水设备</w:t>
      </w:r>
    </w:p>
    <w:p w14:paraId="2E8BB5E5">
      <w:pPr>
        <w:pStyle w:val="136"/>
      </w:pPr>
      <w:r>
        <w:t>污/废水处理设备</w:t>
      </w:r>
    </w:p>
    <w:p w14:paraId="40CDD4BA">
      <w:pPr>
        <w:pStyle w:val="136"/>
      </w:pPr>
      <w:r>
        <w:t>客户接触面的供水、供电末端设备和建筑装饰</w:t>
      </w:r>
    </w:p>
    <w:p w14:paraId="3366C8CD">
      <w:pPr>
        <w:pStyle w:val="169"/>
      </w:pPr>
      <w:r>
        <w:rPr>
          <w:rFonts w:hint="eastAsia"/>
        </w:rPr>
        <w:t>临近雨季，供暖季，台风、暴雨、大雪和大风前后时，进行特定巡视检查。</w:t>
      </w:r>
    </w:p>
    <w:p w14:paraId="0932232A">
      <w:pPr>
        <w:pStyle w:val="169"/>
      </w:pPr>
      <w:r>
        <w:t>按照SOP的要求实施PM工单，在以下周期或更短的周期内，对在用电气照明设备进行维护与保养</w:t>
      </w:r>
    </w:p>
    <w:p w14:paraId="637BA8B2">
      <w:pPr>
        <w:pStyle w:val="60"/>
        <w:ind w:firstLine="420"/>
      </w:pPr>
    </w:p>
    <w:p w14:paraId="1A039579">
      <w:pPr>
        <w:pStyle w:val="109"/>
        <w:spacing w:before="156" w:after="156"/>
      </w:pPr>
      <w:bookmarkStart w:id="87" w:name="_Toc202349640"/>
      <w:r>
        <w:t>特种设备与类似风险设备</w:t>
      </w:r>
      <w:bookmarkEnd w:id="87"/>
    </w:p>
    <w:p w14:paraId="168A1083">
      <w:pPr>
        <w:pStyle w:val="169"/>
      </w:pPr>
      <w:r>
        <w:t>特种设备与类似风险设备以</w:t>
      </w:r>
      <w:r>
        <w:rPr>
          <w:rFonts w:hint="eastAsia"/>
        </w:rPr>
        <w:t>“</w:t>
      </w:r>
      <w:r>
        <w:t>台</w:t>
      </w:r>
      <w:r>
        <w:rPr>
          <w:rFonts w:hint="eastAsia"/>
        </w:rPr>
        <w:t>”</w:t>
      </w:r>
      <w:r>
        <w:t>为单位建立特种设备与类似风险设备安全技术档案</w:t>
      </w:r>
      <w:r>
        <w:rPr>
          <w:rFonts w:hint="eastAsia"/>
        </w:rPr>
        <w:t>，包括随机文件、</w:t>
      </w:r>
      <w:r>
        <w:t>历次定期检验报告、</w:t>
      </w:r>
      <w:r>
        <w:rPr>
          <w:rFonts w:hint="eastAsia"/>
        </w:rPr>
        <w:t>历次监督检验结果和历次周期维护报告。</w:t>
      </w:r>
    </w:p>
    <w:p w14:paraId="49A824FE">
      <w:pPr>
        <w:pStyle w:val="169"/>
      </w:pPr>
      <w:r>
        <w:t>按特种设备安全监察规程</w:t>
      </w:r>
      <w:r>
        <w:rPr>
          <w:rFonts w:hint="eastAsia"/>
        </w:rPr>
        <w:t>对设备进行周期维护和检测。特种设备安全监察规程没有规定检验周期的，或不属于特种设备</w:t>
      </w:r>
      <w:r>
        <w:t>类似风险设备</w:t>
      </w:r>
      <w:r>
        <w:rPr>
          <w:rFonts w:hint="eastAsia"/>
        </w:rPr>
        <w:t>，</w:t>
      </w:r>
      <w:r>
        <w:t>委托专业机构每年对设备进行1次全面检查</w:t>
      </w:r>
      <w:r>
        <w:rPr>
          <w:rFonts w:hint="eastAsia"/>
        </w:rPr>
        <w:t>。</w:t>
      </w:r>
    </w:p>
    <w:p w14:paraId="529FEEFA">
      <w:pPr>
        <w:pStyle w:val="169"/>
      </w:pPr>
      <w:r>
        <w:t>在电梯内加装的电子及电器设备，如，用梯监测、呼梯登记、智能识别、广告视频、通信、空调等</w:t>
      </w:r>
      <w:r>
        <w:rPr>
          <w:rFonts w:hint="eastAsia"/>
        </w:rPr>
        <w:t>。</w:t>
      </w:r>
    </w:p>
    <w:p w14:paraId="5C9FCA54">
      <w:pPr>
        <w:pStyle w:val="109"/>
        <w:spacing w:before="156" w:after="156"/>
      </w:pPr>
      <w:bookmarkStart w:id="88" w:name="_Toc202349641"/>
      <w:r>
        <w:rPr>
          <w:rFonts w:hint="eastAsia"/>
        </w:rPr>
        <w:t>修缮与更新</w:t>
      </w:r>
      <w:bookmarkEnd w:id="88"/>
    </w:p>
    <w:p w14:paraId="7921ECBA">
      <w:pPr>
        <w:pStyle w:val="169"/>
      </w:pPr>
      <w:r>
        <w:t>至少每年1次，通过</w:t>
      </w:r>
      <w:r>
        <w:rPr>
          <w:rFonts w:hint="eastAsia"/>
        </w:rPr>
        <w:t>风险辨识、数据分析、现场检查和第三方的信息等</w:t>
      </w:r>
      <w:r>
        <w:t>措施识别修缮与更新机会</w:t>
      </w:r>
      <w:r>
        <w:rPr>
          <w:rFonts w:hint="eastAsia"/>
        </w:rPr>
        <w:t>。</w:t>
      </w:r>
    </w:p>
    <w:p w14:paraId="25839136">
      <w:pPr>
        <w:pStyle w:val="169"/>
      </w:pPr>
      <w:r>
        <w:t>在每年12月31日前，制定下年度修缮与更新计划</w:t>
      </w:r>
      <w:r>
        <w:rPr>
          <w:rFonts w:hint="eastAsia"/>
        </w:rPr>
        <w:t>，并配备相应的资源。</w:t>
      </w:r>
    </w:p>
    <w:p w14:paraId="43667ED6">
      <w:pPr>
        <w:pStyle w:val="169"/>
      </w:pPr>
      <w:r>
        <w:t>存在</w:t>
      </w:r>
      <w:r>
        <w:rPr>
          <w:rFonts w:hint="eastAsia"/>
        </w:rPr>
        <w:t>重大</w:t>
      </w:r>
      <w:r>
        <w:t>公共安全的问题时，可优先列入计划或实施抢修</w:t>
      </w:r>
      <w:r>
        <w:rPr>
          <w:rFonts w:hint="eastAsia"/>
        </w:rPr>
        <w:t>。</w:t>
      </w:r>
    </w:p>
    <w:p w14:paraId="4E1CB6C0">
      <w:pPr>
        <w:pStyle w:val="169"/>
      </w:pPr>
      <w:r>
        <w:rPr>
          <w:rFonts w:hint="eastAsia"/>
        </w:rPr>
        <w:t>修缮与更新项目应编制</w:t>
      </w:r>
      <w:r>
        <w:t>设计方案</w:t>
      </w:r>
      <w:r>
        <w:rPr>
          <w:rFonts w:hint="eastAsia"/>
        </w:rPr>
        <w:t>，需要时编制专项方案并进行论证。</w:t>
      </w:r>
    </w:p>
    <w:p w14:paraId="3E9BC9E1">
      <w:pPr>
        <w:pStyle w:val="169"/>
      </w:pPr>
      <w:r>
        <w:rPr>
          <w:rFonts w:hint="eastAsia"/>
        </w:rPr>
        <w:t>设立修缮与更新项目组，</w:t>
      </w:r>
      <w:r>
        <w:t>按照项目管理的要求，对修缮与更新项目的成本、质量、安全、进度进行全面管理和控制并保持过程管理记录</w:t>
      </w:r>
      <w:r>
        <w:rPr>
          <w:rFonts w:hint="eastAsia"/>
        </w:rPr>
        <w:t>。</w:t>
      </w:r>
    </w:p>
    <w:p w14:paraId="799C8651">
      <w:pPr>
        <w:pStyle w:val="169"/>
      </w:pPr>
      <w:r>
        <w:t>在</w:t>
      </w:r>
      <w:r>
        <w:rPr>
          <w:rFonts w:hint="eastAsia"/>
        </w:rPr>
        <w:t>修缮与更新</w:t>
      </w:r>
      <w:r>
        <w:t>项目投入运营后6个月内进行1次项目后评价</w:t>
      </w:r>
      <w:r>
        <w:rPr>
          <w:rFonts w:hint="eastAsia"/>
        </w:rPr>
        <w:t>。</w:t>
      </w:r>
    </w:p>
    <w:p w14:paraId="04D9B981">
      <w:pPr>
        <w:pStyle w:val="109"/>
        <w:spacing w:before="156" w:after="156"/>
      </w:pPr>
      <w:bookmarkStart w:id="89" w:name="_Toc202349642"/>
      <w:r>
        <w:t>技术辅助运行维护</w:t>
      </w:r>
      <w:bookmarkEnd w:id="89"/>
    </w:p>
    <w:p w14:paraId="2FAE48E1">
      <w:pPr>
        <w:pStyle w:val="169"/>
      </w:pPr>
      <w:r>
        <w:t>开发一个数字化平台，实现</w:t>
      </w:r>
      <w:r>
        <w:rPr>
          <w:rFonts w:hint="eastAsia"/>
        </w:rPr>
        <w:t>楼宇空间和设备设施数字化、维护自动化、监控自动化等</w:t>
      </w:r>
      <w:r>
        <w:t>功能</w:t>
      </w:r>
      <w:r>
        <w:rPr>
          <w:rFonts w:hint="eastAsia"/>
        </w:rPr>
        <w:t>。</w:t>
      </w:r>
    </w:p>
    <w:p w14:paraId="4C2EB05C">
      <w:pPr>
        <w:pStyle w:val="169"/>
      </w:pPr>
      <w:r>
        <w:t>通过云计算技术进行远程监控和管理，实现中央空调、弱电与智能化、电气与照明、消防报警与救援等一个完整的设备设施系统的运行监测</w:t>
      </w:r>
      <w:r>
        <w:rPr>
          <w:rFonts w:hint="eastAsia"/>
        </w:rPr>
        <w:t>。</w:t>
      </w:r>
    </w:p>
    <w:p w14:paraId="3630A458">
      <w:pPr>
        <w:pStyle w:val="109"/>
        <w:spacing w:before="156" w:after="156"/>
      </w:pPr>
      <w:bookmarkStart w:id="90" w:name="_Toc202349643"/>
      <w:r>
        <w:t>增强的</w:t>
      </w:r>
      <w:r>
        <w:rPr>
          <w:rFonts w:hint="eastAsia"/>
        </w:rPr>
        <w:t>楼宇本体</w:t>
      </w:r>
      <w:r>
        <w:t>与设备设施评定与检查</w:t>
      </w:r>
      <w:bookmarkEnd w:id="90"/>
    </w:p>
    <w:p w14:paraId="031DA588">
      <w:pPr>
        <w:pStyle w:val="169"/>
      </w:pPr>
      <w:r>
        <w:t>至少</w:t>
      </w:r>
      <w:r>
        <w:rPr>
          <w:rFonts w:hint="eastAsia"/>
        </w:rPr>
        <w:t>5</w:t>
      </w:r>
      <w:r>
        <w:t>年1次，自主或委托第三方专业机构对</w:t>
      </w:r>
      <w:r>
        <w:rPr>
          <w:rFonts w:hint="eastAsia"/>
        </w:rPr>
        <w:t>楼宇本体</w:t>
      </w:r>
      <w:r>
        <w:t>和设备设施进行功能评定</w:t>
      </w:r>
      <w:r>
        <w:rPr>
          <w:rFonts w:hint="eastAsia"/>
        </w:rPr>
        <w:t>。</w:t>
      </w:r>
    </w:p>
    <w:p w14:paraId="2363F28D">
      <w:pPr>
        <w:pStyle w:val="169"/>
      </w:pPr>
      <w:r>
        <w:t>受到自然灾害、人为灾害较大影响的</w:t>
      </w:r>
      <w:r>
        <w:rPr>
          <w:rFonts w:hint="eastAsia"/>
        </w:rPr>
        <w:t>楼宇</w:t>
      </w:r>
      <w:r>
        <w:t>，重点评定设备设施运行的安全性和有效性</w:t>
      </w:r>
      <w:r>
        <w:rPr>
          <w:rFonts w:hint="eastAsia"/>
        </w:rPr>
        <w:t>。</w:t>
      </w:r>
    </w:p>
    <w:p w14:paraId="4C5CE224">
      <w:pPr>
        <w:pStyle w:val="169"/>
      </w:pPr>
      <w:r>
        <w:rPr>
          <w:rFonts w:hint="eastAsia"/>
        </w:rPr>
        <w:t>按照法律规定的频次，聘请</w:t>
      </w:r>
      <w:r>
        <w:t>专业机构对玻璃幕墙</w:t>
      </w:r>
      <w:r>
        <w:rPr>
          <w:rFonts w:hint="eastAsia"/>
        </w:rPr>
        <w:t>、建筑变形与</w:t>
      </w:r>
      <w:r>
        <w:t>沉降</w:t>
      </w:r>
      <w:r>
        <w:rPr>
          <w:rFonts w:hint="eastAsia"/>
        </w:rPr>
        <w:t>、房屋结构进</w:t>
      </w:r>
      <w:r>
        <w:t>行</w:t>
      </w:r>
      <w:r>
        <w:rPr>
          <w:rFonts w:hint="eastAsia"/>
        </w:rPr>
        <w:t>定期</w:t>
      </w:r>
      <w:r>
        <w:t>检查</w:t>
      </w:r>
      <w:r>
        <w:rPr>
          <w:rFonts w:hint="eastAsia"/>
        </w:rPr>
        <w:t>和观测。</w:t>
      </w:r>
    </w:p>
    <w:p w14:paraId="225C6488">
      <w:pPr>
        <w:pStyle w:val="109"/>
        <w:spacing w:before="156" w:after="156"/>
      </w:pPr>
      <w:bookmarkStart w:id="91" w:name="_Toc202349644"/>
      <w:r>
        <w:t>提高在用特种设备安全性</w:t>
      </w:r>
      <w:bookmarkEnd w:id="91"/>
    </w:p>
    <w:p w14:paraId="4D898CFF">
      <w:pPr>
        <w:pStyle w:val="169"/>
      </w:pPr>
      <w:r>
        <w:t>至少每2年一次，或，在特种设备新版产品规范、安全监察规程实施后的6个月内，对在用特种设备符合持续安全性要求的状况进行一次全面评估</w:t>
      </w:r>
      <w:r>
        <w:rPr>
          <w:rFonts w:hint="eastAsia"/>
        </w:rPr>
        <w:t>。</w:t>
      </w:r>
    </w:p>
    <w:p w14:paraId="30F2F971">
      <w:pPr>
        <w:pStyle w:val="169"/>
      </w:pPr>
      <w:r>
        <w:t>对于危险状态评价为</w:t>
      </w:r>
      <w:r>
        <w:rPr>
          <w:rFonts w:hint="eastAsia"/>
        </w:rPr>
        <w:t>P0、P1级时</w:t>
      </w:r>
      <w:r>
        <w:t>，制定尽可能与适用于新特种设备的最新技术方案保持一致的技术解决方案并组织实施</w:t>
      </w:r>
      <w:r>
        <w:rPr>
          <w:rFonts w:hint="eastAsia"/>
        </w:rPr>
        <w:t>。</w:t>
      </w:r>
    </w:p>
    <w:p w14:paraId="74581F9E">
      <w:pPr>
        <w:pStyle w:val="108"/>
        <w:spacing w:before="312" w:after="312"/>
      </w:pPr>
      <w:bookmarkStart w:id="92" w:name="_Toc202349645"/>
      <w:r>
        <w:rPr>
          <w:rFonts w:hint="eastAsia"/>
        </w:rPr>
        <w:t>低碳运行</w:t>
      </w:r>
      <w:bookmarkEnd w:id="92"/>
    </w:p>
    <w:p w14:paraId="73C1D9BF">
      <w:pPr>
        <w:pStyle w:val="109"/>
        <w:spacing w:before="156" w:after="156"/>
      </w:pPr>
      <w:bookmarkStart w:id="93" w:name="_Toc202349646"/>
      <w:r>
        <w:rPr>
          <w:rFonts w:hint="eastAsia"/>
        </w:rPr>
        <w:t>基础管理</w:t>
      </w:r>
      <w:bookmarkEnd w:id="93"/>
    </w:p>
    <w:p w14:paraId="6ECB5D0F">
      <w:pPr>
        <w:pStyle w:val="169"/>
      </w:pPr>
      <w:r>
        <w:rPr>
          <w:rFonts w:hint="eastAsia"/>
        </w:rPr>
        <w:t>建立并实施楼宇的</w:t>
      </w:r>
      <w:r>
        <w:t>能源</w:t>
      </w:r>
      <w:r>
        <w:rPr>
          <w:rFonts w:hint="eastAsia"/>
        </w:rPr>
        <w:t>和资源</w:t>
      </w:r>
      <w:r>
        <w:t>管理政策，并向楼宇的使用者传达能源</w:t>
      </w:r>
      <w:r>
        <w:rPr>
          <w:rFonts w:hint="eastAsia"/>
        </w:rPr>
        <w:t>、资源</w:t>
      </w:r>
      <w:r>
        <w:t>和气候政策</w:t>
      </w:r>
      <w:r>
        <w:rPr>
          <w:rFonts w:hint="eastAsia"/>
        </w:rPr>
        <w:t>。</w:t>
      </w:r>
    </w:p>
    <w:p w14:paraId="0ABDFF37">
      <w:pPr>
        <w:pStyle w:val="169"/>
      </w:pPr>
      <w:r>
        <w:rPr>
          <w:rFonts w:hint="eastAsia"/>
        </w:rPr>
        <w:t>按照下列要求进行计量基础配置：</w:t>
      </w:r>
    </w:p>
    <w:p w14:paraId="35F490B6">
      <w:pPr>
        <w:pStyle w:val="136"/>
      </w:pPr>
      <w:r>
        <w:t>在</w:t>
      </w:r>
      <w:r>
        <w:rPr>
          <w:rFonts w:hint="eastAsia"/>
        </w:rPr>
        <w:t>变压器、制冷机组、二次供水设备、电梯、通风等主要设备</w:t>
      </w:r>
      <w:r>
        <w:t>回路</w:t>
      </w:r>
      <w:r>
        <w:rPr>
          <w:rFonts w:hint="eastAsia"/>
        </w:rPr>
        <w:t>和单独计量的</w:t>
      </w:r>
      <w:r>
        <w:t>外供电回路</w:t>
      </w:r>
      <w:r>
        <w:rPr>
          <w:rFonts w:hint="eastAsia"/>
        </w:rPr>
        <w:t>建</w:t>
      </w:r>
      <w:r>
        <w:t>立永久性安装的电力计量表</w:t>
      </w:r>
    </w:p>
    <w:p w14:paraId="026064A5">
      <w:pPr>
        <w:pStyle w:val="136"/>
      </w:pPr>
      <w:r>
        <w:t>在</w:t>
      </w:r>
      <w:r>
        <w:rPr>
          <w:rFonts w:hint="eastAsia"/>
        </w:rPr>
        <w:t>室内管道、冷却塔、绿化灌溉等功能及再生水、管道热水等需要单独计量的</w:t>
      </w:r>
      <w:r>
        <w:t>功能建立永久性安装的水计量表</w:t>
      </w:r>
    </w:p>
    <w:p w14:paraId="4701CF34">
      <w:pPr>
        <w:pStyle w:val="109"/>
        <w:spacing w:before="156" w:after="156"/>
      </w:pPr>
      <w:bookmarkStart w:id="94" w:name="_Toc202349647"/>
      <w:r>
        <w:rPr>
          <w:rFonts w:hint="eastAsia"/>
        </w:rPr>
        <w:t>能源表现</w:t>
      </w:r>
      <w:bookmarkEnd w:id="94"/>
    </w:p>
    <w:p w14:paraId="2B76DFC0">
      <w:pPr>
        <w:pStyle w:val="169"/>
      </w:pPr>
      <w:r>
        <w:rPr>
          <w:rFonts w:hint="eastAsia"/>
        </w:rPr>
        <w:t>通过能源审计、能源评审、类似楼宇对比、行业标准对比等方式，建立楼宇的能源表现基准，并适时调整能源表现基准。</w:t>
      </w:r>
    </w:p>
    <w:p w14:paraId="0A729BC6">
      <w:pPr>
        <w:pStyle w:val="169"/>
      </w:pPr>
      <w:r>
        <w:rPr>
          <w:rFonts w:hint="eastAsia"/>
        </w:rPr>
        <w:t>基于选定的能源表现基准，策划</w:t>
      </w:r>
      <w:r>
        <w:t>衡量能源表现的指标，并收集至少过去12个月的相关指标数据，这些指标可包括</w:t>
      </w:r>
      <w:r>
        <w:rPr>
          <w:rFonts w:hint="eastAsia"/>
        </w:rPr>
        <w:t>总能耗、能源使用强度。</w:t>
      </w:r>
    </w:p>
    <w:p w14:paraId="69CEB84B">
      <w:pPr>
        <w:pStyle w:val="169"/>
      </w:pPr>
      <w:r>
        <w:rPr>
          <w:rFonts w:hint="eastAsia"/>
        </w:rPr>
        <w:t>至少每月1次进行</w:t>
      </w:r>
      <w:r>
        <w:t>能源表现</w:t>
      </w:r>
      <w:r>
        <w:rPr>
          <w:rFonts w:hint="eastAsia"/>
        </w:rPr>
        <w:t>回顾，对能源表现的关键数据进行监视和分析，</w:t>
      </w:r>
      <w:r>
        <w:t>分析</w:t>
      </w:r>
      <w:r>
        <w:rPr>
          <w:rFonts w:hint="eastAsia"/>
        </w:rPr>
        <w:t>楼宇</w:t>
      </w:r>
      <w:r>
        <w:t>、设备或系统的能源消耗情况，识别潜在的能源浪费点或低效环节</w:t>
      </w:r>
      <w:r>
        <w:rPr>
          <w:rFonts w:hint="eastAsia"/>
        </w:rPr>
        <w:t>，</w:t>
      </w:r>
      <w:r>
        <w:t>确定节能潜力</w:t>
      </w:r>
      <w:r>
        <w:rPr>
          <w:rFonts w:hint="eastAsia"/>
        </w:rPr>
        <w:t>。</w:t>
      </w:r>
    </w:p>
    <w:p w14:paraId="3A810C62">
      <w:pPr>
        <w:pStyle w:val="109"/>
        <w:spacing w:before="156" w:after="156"/>
      </w:pPr>
      <w:bookmarkStart w:id="95" w:name="_Toc202349648"/>
      <w:r>
        <w:rPr>
          <w:rFonts w:hint="eastAsia"/>
        </w:rPr>
        <w:t>用电设备经济运行</w:t>
      </w:r>
      <w:bookmarkEnd w:id="95"/>
    </w:p>
    <w:p w14:paraId="03C4DE1A">
      <w:pPr>
        <w:pStyle w:val="169"/>
      </w:pPr>
      <w:r>
        <w:t>选择适合实际需求的高效节能设备</w:t>
      </w:r>
      <w:r>
        <w:rPr>
          <w:rFonts w:hint="eastAsia"/>
        </w:rPr>
        <w:t>，如</w:t>
      </w:r>
      <w:r>
        <w:t>能效等级高的设备</w:t>
      </w:r>
      <w:r>
        <w:rPr>
          <w:rFonts w:hint="eastAsia"/>
        </w:rPr>
        <w:t>。</w:t>
      </w:r>
    </w:p>
    <w:p w14:paraId="32893E66">
      <w:pPr>
        <w:pStyle w:val="169"/>
      </w:pPr>
      <w:r>
        <w:t>使用能源管理系统进行能源使用的集中管理，实时监测和优化用电设备的运行状态</w:t>
      </w:r>
      <w:r>
        <w:rPr>
          <w:rFonts w:hint="eastAsia"/>
        </w:rPr>
        <w:t>。</w:t>
      </w:r>
    </w:p>
    <w:p w14:paraId="562B964F">
      <w:pPr>
        <w:pStyle w:val="169"/>
      </w:pPr>
      <w:r>
        <w:t>通过科学的操作方式和优化的运行策略</w:t>
      </w:r>
      <w:r>
        <w:rPr>
          <w:rFonts w:hint="eastAsia"/>
        </w:rPr>
        <w:t>，实现主要用能系统经济运行。</w:t>
      </w:r>
    </w:p>
    <w:p w14:paraId="61324AEF">
      <w:pPr>
        <w:pStyle w:val="169"/>
      </w:pPr>
      <w:r>
        <w:t>至少每36个月进行一次能源审计</w:t>
      </w:r>
      <w:r>
        <w:rPr>
          <w:rFonts w:hint="eastAsia"/>
        </w:rPr>
        <w:t>或能源评估</w:t>
      </w:r>
      <w:r>
        <w:t>，分析用电结构和能源使用效率，识别能效低下的设备，并制定优化方案</w:t>
      </w:r>
      <w:r>
        <w:rPr>
          <w:rFonts w:hint="eastAsia"/>
        </w:rPr>
        <w:t>。</w:t>
      </w:r>
    </w:p>
    <w:p w14:paraId="6171A4CA">
      <w:pPr>
        <w:pStyle w:val="109"/>
        <w:spacing w:before="156" w:after="156"/>
      </w:pPr>
      <w:bookmarkStart w:id="96" w:name="_Toc202349649"/>
      <w:r>
        <w:rPr>
          <w:rFonts w:hint="eastAsia"/>
        </w:rPr>
        <w:t>资源保护</w:t>
      </w:r>
      <w:bookmarkEnd w:id="96"/>
    </w:p>
    <w:p w14:paraId="5FCBBDC9">
      <w:pPr>
        <w:pStyle w:val="169"/>
      </w:pPr>
      <w:r>
        <w:rPr>
          <w:rFonts w:hint="eastAsia"/>
        </w:rPr>
        <w:t>对水资源进行评估、分析，</w:t>
      </w:r>
      <w:r>
        <w:t>制定相应的管理策略</w:t>
      </w:r>
      <w:r>
        <w:rPr>
          <w:rFonts w:hint="eastAsia"/>
        </w:rPr>
        <w:t>。</w:t>
      </w:r>
    </w:p>
    <w:p w14:paraId="263CB125">
      <w:pPr>
        <w:pStyle w:val="169"/>
      </w:pPr>
      <w:r>
        <w:t>定期检查土地表面、地下水管的泄露，采取措施防止水土流失，保持土壤质量</w:t>
      </w:r>
      <w:r>
        <w:rPr>
          <w:rFonts w:hint="eastAsia"/>
        </w:rPr>
        <w:t>。</w:t>
      </w:r>
    </w:p>
    <w:p w14:paraId="0164AC37">
      <w:pPr>
        <w:pStyle w:val="169"/>
      </w:pPr>
      <w:r>
        <w:t>维护和/或增设绿化带，提供公共空间，促进生态环境的恢复与保护</w:t>
      </w:r>
      <w:r>
        <w:rPr>
          <w:rFonts w:hint="eastAsia"/>
        </w:rPr>
        <w:t>。</w:t>
      </w:r>
    </w:p>
    <w:p w14:paraId="0E2F704F">
      <w:pPr>
        <w:pStyle w:val="69"/>
        <w:spacing w:before="156" w:after="156"/>
      </w:pPr>
      <w:r>
        <w:rPr>
          <w:rFonts w:hint="eastAsia"/>
        </w:rPr>
        <w:t>污染预防与治理</w:t>
      </w:r>
    </w:p>
    <w:p w14:paraId="4CF42E43">
      <w:pPr>
        <w:pStyle w:val="169"/>
      </w:pPr>
      <w:r>
        <w:t>识别所在</w:t>
      </w:r>
      <w:r>
        <w:rPr>
          <w:rFonts w:hint="eastAsia"/>
        </w:rPr>
        <w:t>楼宇</w:t>
      </w:r>
      <w:r>
        <w:t>对环境产生影响的环境因素，形成环境因素清单</w:t>
      </w:r>
      <w:r>
        <w:rPr>
          <w:rFonts w:hint="eastAsia"/>
        </w:rPr>
        <w:t>。</w:t>
      </w:r>
    </w:p>
    <w:p w14:paraId="4E9FA215">
      <w:pPr>
        <w:pStyle w:val="169"/>
      </w:pPr>
      <w:r>
        <w:t>制定1个阶段性和/或长期的污染源控制目标和行动计划，以控制污染排放在法规允许的阈值内，或实现更高的环境绩效</w:t>
      </w:r>
      <w:r>
        <w:rPr>
          <w:rFonts w:hint="eastAsia"/>
        </w:rPr>
        <w:t>。</w:t>
      </w:r>
    </w:p>
    <w:p w14:paraId="5D19EAC6">
      <w:pPr>
        <w:pStyle w:val="169"/>
      </w:pPr>
      <w:r>
        <w:t>建立并实施环境污染监测计划</w:t>
      </w:r>
      <w:r>
        <w:rPr>
          <w:rFonts w:hint="eastAsia"/>
        </w:rPr>
        <w:t>，以监测：</w:t>
      </w:r>
    </w:p>
    <w:p w14:paraId="4650A464">
      <w:pPr>
        <w:pStyle w:val="136"/>
      </w:pPr>
      <w:r>
        <w:t>环境噪声符合</w:t>
      </w:r>
      <w:r>
        <w:rPr>
          <w:rFonts w:hint="eastAsia"/>
        </w:rPr>
        <w:t>GB 3096</w:t>
      </w:r>
      <w:r>
        <w:t>和地方污染物排放标准确定的阈值</w:t>
      </w:r>
    </w:p>
    <w:p w14:paraId="1EBF70D7">
      <w:pPr>
        <w:pStyle w:val="136"/>
      </w:pPr>
      <w:r>
        <w:t>废气和/或餐饮油烟符合</w:t>
      </w:r>
      <w:r>
        <w:rPr>
          <w:rFonts w:hint="eastAsia"/>
        </w:rPr>
        <w:t>GB 16297</w:t>
      </w:r>
      <w:r>
        <w:t>和地方污染物排放标准确定的阈值</w:t>
      </w:r>
    </w:p>
    <w:p w14:paraId="315899C9">
      <w:pPr>
        <w:pStyle w:val="136"/>
      </w:pPr>
      <w:r>
        <w:t>废水与污水符合</w:t>
      </w:r>
      <w:r>
        <w:rPr>
          <w:rFonts w:hint="eastAsia"/>
        </w:rPr>
        <w:t>GB 8978</w:t>
      </w:r>
      <w:r>
        <w:t>和地方污染物排放标准确定的阈值</w:t>
      </w:r>
    </w:p>
    <w:p w14:paraId="2F1077E8">
      <w:pPr>
        <w:pStyle w:val="109"/>
        <w:spacing w:before="156" w:after="156"/>
      </w:pPr>
      <w:bookmarkStart w:id="97" w:name="_Toc202349650"/>
      <w:r>
        <w:rPr>
          <w:rFonts w:hint="eastAsia"/>
        </w:rPr>
        <w:t>废弃物回收与处置</w:t>
      </w:r>
      <w:bookmarkEnd w:id="97"/>
    </w:p>
    <w:p w14:paraId="25D4C87D">
      <w:pPr>
        <w:pStyle w:val="169"/>
      </w:pPr>
      <w:r>
        <w:rPr>
          <w:rFonts w:hint="eastAsia"/>
        </w:rPr>
        <w:t>建立</w:t>
      </w:r>
      <w:r>
        <w:t>并实施废弃物管理政策</w:t>
      </w:r>
      <w:r>
        <w:rPr>
          <w:rFonts w:hint="eastAsia"/>
        </w:rPr>
        <w:t>。</w:t>
      </w:r>
    </w:p>
    <w:p w14:paraId="6F1C28A4">
      <w:pPr>
        <w:pStyle w:val="169"/>
      </w:pPr>
      <w:r>
        <w:t>根据当地政府要求实施垃圾分类</w:t>
      </w:r>
      <w:r>
        <w:rPr>
          <w:rFonts w:hint="eastAsia"/>
        </w:rPr>
        <w:t>收集与处置。</w:t>
      </w:r>
    </w:p>
    <w:p w14:paraId="2650157D">
      <w:pPr>
        <w:pStyle w:val="169"/>
      </w:pPr>
      <w:r>
        <w:t>产生的危险废物应</w:t>
      </w:r>
      <w:r>
        <w:rPr>
          <w:rFonts w:hint="eastAsia"/>
        </w:rPr>
        <w:t>合法处置。</w:t>
      </w:r>
    </w:p>
    <w:p w14:paraId="69552444">
      <w:pPr>
        <w:pStyle w:val="109"/>
        <w:spacing w:before="156" w:after="156"/>
      </w:pPr>
      <w:bookmarkStart w:id="98" w:name="_Toc202349651"/>
      <w:r>
        <w:t>低碳运行政策</w:t>
      </w:r>
      <w:bookmarkEnd w:id="98"/>
    </w:p>
    <w:p w14:paraId="025D25F7">
      <w:pPr>
        <w:pStyle w:val="169"/>
      </w:pPr>
      <w:r>
        <w:rPr>
          <w:rFonts w:hint="eastAsia"/>
        </w:rPr>
        <w:t>建立并实施1个楼宇碳管理计划，确定</w:t>
      </w:r>
      <w:r>
        <w:t>本</w:t>
      </w:r>
      <w:r>
        <w:rPr>
          <w:rFonts w:hint="eastAsia"/>
        </w:rPr>
        <w:t>楼宇</w:t>
      </w:r>
      <w:r>
        <w:t>达成碳中和的</w:t>
      </w:r>
      <w:r>
        <w:rPr>
          <w:rFonts w:hint="eastAsia"/>
        </w:rPr>
        <w:t>时间，</w:t>
      </w:r>
      <w:r>
        <w:t>确定减排策略</w:t>
      </w:r>
      <w:r>
        <w:rPr>
          <w:rFonts w:hint="eastAsia"/>
        </w:rPr>
        <w:t>计划，至少包括技术策略、管理策略和教育策略。</w:t>
      </w:r>
    </w:p>
    <w:p w14:paraId="4A861F5D">
      <w:pPr>
        <w:pStyle w:val="169"/>
      </w:pPr>
      <w:r>
        <w:t>无论是否被列入碳排放重点核查单位或强制履约单位，每年进行一次碳排放</w:t>
      </w:r>
      <w:r>
        <w:rPr>
          <w:rFonts w:hint="eastAsia"/>
        </w:rPr>
        <w:t>核查/盘查。</w:t>
      </w:r>
    </w:p>
    <w:p w14:paraId="166E1A31">
      <w:pPr>
        <w:pStyle w:val="169"/>
      </w:pPr>
      <w:r>
        <w:rPr>
          <w:rFonts w:hint="eastAsia"/>
        </w:rPr>
        <w:t>通过</w:t>
      </w:r>
      <w:r>
        <w:t>购买</w:t>
      </w:r>
      <w:r>
        <w:rPr>
          <w:rFonts w:hint="eastAsia"/>
        </w:rPr>
        <w:t>“</w:t>
      </w:r>
      <w:r>
        <w:t>核证自愿减排量（CCER）</w:t>
      </w:r>
      <w:r>
        <w:rPr>
          <w:rFonts w:hint="eastAsia"/>
        </w:rPr>
        <w:t>”、</w:t>
      </w:r>
      <w:r>
        <w:t>购买绿色电力</w:t>
      </w:r>
      <w:r>
        <w:rPr>
          <w:rFonts w:hint="eastAsia"/>
        </w:rPr>
        <w:t>证书、参与绿电交易、</w:t>
      </w:r>
      <w:r>
        <w:t>自主开发项目抵消方式</w:t>
      </w:r>
      <w:r>
        <w:rPr>
          <w:rFonts w:hint="eastAsia"/>
        </w:rPr>
        <w:t>实现碳中和。</w:t>
      </w:r>
    </w:p>
    <w:p w14:paraId="18EF8765">
      <w:pPr>
        <w:pStyle w:val="109"/>
        <w:spacing w:before="156" w:after="156"/>
      </w:pPr>
      <w:bookmarkStart w:id="99" w:name="_Toc202349652"/>
      <w:r>
        <w:rPr>
          <w:rFonts w:hint="eastAsia"/>
        </w:rPr>
        <w:t>增强用电控制</w:t>
      </w:r>
      <w:bookmarkEnd w:id="99"/>
    </w:p>
    <w:p w14:paraId="3829ED02">
      <w:pPr>
        <w:pStyle w:val="169"/>
      </w:pPr>
      <w:r>
        <w:t>开展低碳工程改造，</w:t>
      </w:r>
      <w:r>
        <w:rPr>
          <w:rFonts w:hint="eastAsia"/>
        </w:rPr>
        <w:t>在相同产出下，</w:t>
      </w:r>
      <w:r>
        <w:t>碳排放量</w:t>
      </w:r>
      <w:r>
        <w:rPr>
          <w:rFonts w:hint="eastAsia"/>
        </w:rPr>
        <w:t>至少</w:t>
      </w:r>
      <w:r>
        <w:t>较上年度减少10%，且净节电量不低于10,000</w:t>
      </w:r>
      <w:r>
        <w:rPr>
          <w:rFonts w:hint="eastAsia"/>
        </w:rPr>
        <w:t xml:space="preserve"> kW</w:t>
      </w:r>
      <w:r>
        <w:t>·h/年</w:t>
      </w:r>
      <w:r>
        <w:rPr>
          <w:rFonts w:hint="eastAsia"/>
        </w:rPr>
        <w:t>。</w:t>
      </w:r>
    </w:p>
    <w:p w14:paraId="3B762BDC">
      <w:pPr>
        <w:pStyle w:val="169"/>
      </w:pPr>
      <w:r>
        <w:t>参与政府或公共事业部门提出的需求响应计划</w:t>
      </w:r>
      <w:r>
        <w:rPr>
          <w:rFonts w:hint="eastAsia"/>
        </w:rPr>
        <w:t>并做出实质性响应。</w:t>
      </w:r>
    </w:p>
    <w:p w14:paraId="3F7D715C">
      <w:pPr>
        <w:pStyle w:val="169"/>
      </w:pPr>
      <w:r>
        <w:rPr>
          <w:rFonts w:hint="eastAsia"/>
        </w:rPr>
        <w:t>使用楼宇本身的光伏、风力发电等</w:t>
      </w:r>
      <w:r>
        <w:t>可再生能源</w:t>
      </w:r>
      <w:r>
        <w:rPr>
          <w:rFonts w:hint="eastAsia"/>
        </w:rPr>
        <w:t>和关联措施，且</w:t>
      </w:r>
      <w:r>
        <w:t>利用率</w:t>
      </w:r>
      <w:r>
        <w:rPr>
          <w:rFonts w:hint="eastAsia"/>
        </w:rPr>
        <w:t>至少</w:t>
      </w:r>
      <w:r>
        <w:t>达到</w:t>
      </w:r>
      <w:r>
        <w:rPr>
          <w:rFonts w:hint="eastAsia"/>
        </w:rPr>
        <w:t>年度总用电量的2</w:t>
      </w:r>
      <w:r>
        <w:t>%</w:t>
      </w:r>
      <w:r>
        <w:rPr>
          <w:rFonts w:hint="eastAsia"/>
        </w:rPr>
        <w:t>。</w:t>
      </w:r>
    </w:p>
    <w:p w14:paraId="4A72B97A">
      <w:pPr>
        <w:pStyle w:val="109"/>
        <w:spacing w:before="156" w:after="156"/>
      </w:pPr>
      <w:bookmarkStart w:id="100" w:name="_Toc202349653"/>
      <w:r>
        <w:rPr>
          <w:rFonts w:hint="eastAsia"/>
        </w:rPr>
        <w:t>增强用水控制</w:t>
      </w:r>
      <w:bookmarkEnd w:id="100"/>
    </w:p>
    <w:p w14:paraId="2E425C1B">
      <w:pPr>
        <w:pStyle w:val="169"/>
      </w:pPr>
      <w:r>
        <w:t>采用节水灌溉</w:t>
      </w:r>
      <w:r>
        <w:rPr>
          <w:rFonts w:hint="eastAsia"/>
        </w:rPr>
        <w:t>、设置自然水循环系统等</w:t>
      </w:r>
      <w:r>
        <w:t>措施，</w:t>
      </w:r>
      <w:r>
        <w:rPr>
          <w:rFonts w:hint="eastAsia"/>
        </w:rPr>
        <w:t>减少室外用水量。</w:t>
      </w:r>
    </w:p>
    <w:p w14:paraId="42D44908">
      <w:pPr>
        <w:pStyle w:val="169"/>
      </w:pPr>
      <w:r>
        <w:rPr>
          <w:rFonts w:hint="eastAsia"/>
        </w:rPr>
        <w:t>采用控制给水系统中配水点的出水压力等措施，减少室内用水量。</w:t>
      </w:r>
    </w:p>
    <w:p w14:paraId="65028DD9">
      <w:pPr>
        <w:pStyle w:val="169"/>
      </w:pPr>
      <w:r>
        <w:t>使用物联网技术，实时监控水资源的使用情况，</w:t>
      </w:r>
      <w:r>
        <w:rPr>
          <w:rFonts w:hint="eastAsia"/>
        </w:rPr>
        <w:t>对异常水耗进行预警。</w:t>
      </w:r>
    </w:p>
    <w:p w14:paraId="2E08A4C9">
      <w:pPr>
        <w:pStyle w:val="169"/>
      </w:pPr>
      <w:r>
        <w:t>使用</w:t>
      </w:r>
      <w:r>
        <w:rPr>
          <w:rFonts w:hint="eastAsia"/>
        </w:rPr>
        <w:t>雨水、中水、冷凝水、淡化海水等</w:t>
      </w:r>
      <w:r>
        <w:t>替代性水资源</w:t>
      </w:r>
      <w:r>
        <w:rPr>
          <w:rFonts w:hint="eastAsia"/>
        </w:rPr>
        <w:t>。</w:t>
      </w:r>
    </w:p>
    <w:p w14:paraId="1CA67C87">
      <w:pPr>
        <w:pStyle w:val="109"/>
        <w:spacing w:before="156" w:after="156"/>
      </w:pPr>
      <w:bookmarkStart w:id="101" w:name="_Toc202349654"/>
      <w:r>
        <w:rPr>
          <w:rFonts w:hint="eastAsia"/>
        </w:rPr>
        <w:t>零污染</w:t>
      </w:r>
      <w:bookmarkEnd w:id="101"/>
    </w:p>
    <w:p w14:paraId="3A0401CA">
      <w:pPr>
        <w:pStyle w:val="169"/>
      </w:pPr>
      <w:r>
        <w:rPr>
          <w:rFonts w:hint="eastAsia"/>
        </w:rPr>
        <w:t>通过减少施工用水、污水处理、有机磷农药、含磷清洁剂等措施，持续减少水质污染。</w:t>
      </w:r>
    </w:p>
    <w:p w14:paraId="46C56572">
      <w:pPr>
        <w:pStyle w:val="169"/>
      </w:pPr>
      <w:r>
        <w:rPr>
          <w:rFonts w:hint="eastAsia"/>
        </w:rPr>
        <w:t>通过减少焊接、装修含VOC材料、无组织排放和再电气化等措施，持续减少大气污染。</w:t>
      </w:r>
    </w:p>
    <w:p w14:paraId="1DD18FB2">
      <w:pPr>
        <w:pStyle w:val="169"/>
      </w:pPr>
      <w:r>
        <w:rPr>
          <w:rFonts w:hint="eastAsia"/>
        </w:rPr>
        <w:t>通过减少高GWP制冷剂采购和使用、</w:t>
      </w:r>
      <w:r>
        <w:t>限制或淘汰现场燃烧设备（如备用发电机），优先使用电网电力或可再生能源</w:t>
      </w:r>
      <w:r>
        <w:rPr>
          <w:rFonts w:hint="eastAsia"/>
        </w:rPr>
        <w:t>等措施，减少</w:t>
      </w:r>
      <w:r>
        <w:t>直接排放温室气体和制冷剂</w:t>
      </w:r>
      <w:r>
        <w:rPr>
          <w:rFonts w:hint="eastAsia"/>
        </w:rPr>
        <w:t>。</w:t>
      </w:r>
    </w:p>
    <w:p w14:paraId="0B826BDF">
      <w:pPr>
        <w:pStyle w:val="169"/>
      </w:pPr>
      <w:r>
        <w:rPr>
          <w:rFonts w:hint="eastAsia"/>
        </w:rPr>
        <w:t>通过使用生物肥、生物灭虫、环保融雪剂等措施，减少土壤污染。</w:t>
      </w:r>
    </w:p>
    <w:p w14:paraId="2570F313">
      <w:pPr>
        <w:pStyle w:val="169"/>
      </w:pPr>
      <w:r>
        <w:rPr>
          <w:rFonts w:hint="eastAsia"/>
        </w:rPr>
        <w:t>对厨余垃圾、装修废弃物进行回收再利用。</w:t>
      </w:r>
    </w:p>
    <w:p w14:paraId="7929E80E">
      <w:pPr>
        <w:pStyle w:val="109"/>
        <w:spacing w:before="156" w:after="156"/>
      </w:pPr>
      <w:bookmarkStart w:id="102" w:name="_Toc202349655"/>
      <w:r>
        <w:t>客户与承包商低碳行为干预</w:t>
      </w:r>
      <w:bookmarkEnd w:id="102"/>
    </w:p>
    <w:p w14:paraId="57B85E37">
      <w:pPr>
        <w:pStyle w:val="169"/>
      </w:pPr>
      <w:r>
        <w:t>通过开展节能讲座、张贴海报、发送电子邮件或通过数字平台向客户普及低碳知识</w:t>
      </w:r>
      <w:r>
        <w:rPr>
          <w:rFonts w:hint="eastAsia"/>
        </w:rPr>
        <w:t>，</w:t>
      </w:r>
      <w:r>
        <w:t>以提升客户对低碳、环保、节能、健康等可持续发展行为的认识和责任感</w:t>
      </w:r>
      <w:r>
        <w:rPr>
          <w:rFonts w:hint="eastAsia"/>
        </w:rPr>
        <w:t>。</w:t>
      </w:r>
    </w:p>
    <w:p w14:paraId="57034ADB">
      <w:pPr>
        <w:pStyle w:val="169"/>
      </w:pPr>
      <w:r>
        <w:rPr>
          <w:rFonts w:hint="eastAsia"/>
        </w:rPr>
        <w:t>通过合同、协议和过程管理，</w:t>
      </w:r>
      <w:r>
        <w:t>提升承包商对低碳、环保、节能、健康等可持续发展行为的认识和责任感</w:t>
      </w:r>
      <w:r>
        <w:rPr>
          <w:rFonts w:hint="eastAsia"/>
        </w:rPr>
        <w:t>。</w:t>
      </w:r>
    </w:p>
    <w:p w14:paraId="345B9C76">
      <w:pPr>
        <w:pStyle w:val="169"/>
      </w:pPr>
      <w:r>
        <w:t>建立并执行有方法学支持的碳普惠机制，倡导低碳办公与生活习惯，对客户和员工的低碳行为进行干预</w:t>
      </w:r>
      <w:r>
        <w:rPr>
          <w:rFonts w:hint="eastAsia"/>
        </w:rPr>
        <w:t>。</w:t>
      </w:r>
    </w:p>
    <w:p w14:paraId="398E19BC">
      <w:pPr>
        <w:pStyle w:val="108"/>
        <w:spacing w:before="312" w:after="312"/>
      </w:pPr>
      <w:bookmarkStart w:id="103" w:name="_Toc202349656"/>
      <w:r>
        <w:rPr>
          <w:rFonts w:hint="eastAsia"/>
        </w:rPr>
        <w:t>维护楼宇工作环境</w:t>
      </w:r>
      <w:bookmarkEnd w:id="103"/>
    </w:p>
    <w:p w14:paraId="4C6BA759">
      <w:pPr>
        <w:pStyle w:val="109"/>
        <w:spacing w:before="156" w:after="156"/>
      </w:pPr>
      <w:bookmarkStart w:id="104" w:name="_Toc202349657"/>
      <w:r>
        <w:rPr>
          <w:rFonts w:hint="eastAsia"/>
        </w:rPr>
        <w:t>人员控制</w:t>
      </w:r>
      <w:bookmarkEnd w:id="104"/>
    </w:p>
    <w:p w14:paraId="58FFE223">
      <w:pPr>
        <w:pStyle w:val="169"/>
      </w:pPr>
      <w:r>
        <w:t>据合同，实施12/24h门卫制度，日间保持立岗</w:t>
      </w:r>
      <w:r>
        <w:rPr>
          <w:rFonts w:hint="eastAsia"/>
        </w:rPr>
        <w:t>。</w:t>
      </w:r>
    </w:p>
    <w:p w14:paraId="6B934CA0">
      <w:pPr>
        <w:pStyle w:val="169"/>
      </w:pPr>
      <w:r>
        <w:t>区分不同类型的人员，设计并实施对应的人员控制措施，并给予不同的标识</w:t>
      </w:r>
      <w:r>
        <w:rPr>
          <w:rFonts w:hint="eastAsia"/>
        </w:rPr>
        <w:t>。</w:t>
      </w:r>
    </w:p>
    <w:p w14:paraId="0CEF9641">
      <w:pPr>
        <w:pStyle w:val="169"/>
      </w:pPr>
      <w:r>
        <w:rPr>
          <w:rFonts w:hint="eastAsia"/>
        </w:rPr>
        <w:t>对外来人员的身份进行必要的识别，注意保护个人隐私。</w:t>
      </w:r>
    </w:p>
    <w:p w14:paraId="5E640651">
      <w:pPr>
        <w:pStyle w:val="109"/>
        <w:spacing w:before="156" w:after="156"/>
      </w:pPr>
      <w:bookmarkStart w:id="105" w:name="_Toc202349658"/>
      <w:r>
        <w:rPr>
          <w:rFonts w:hint="eastAsia"/>
        </w:rPr>
        <w:t>车辆控制</w:t>
      </w:r>
      <w:bookmarkEnd w:id="105"/>
    </w:p>
    <w:p w14:paraId="3E532EF0">
      <w:pPr>
        <w:pStyle w:val="169"/>
      </w:pPr>
      <w:r>
        <w:t>无论停车是否收费，对进入车辆进行分类控制</w:t>
      </w:r>
      <w:r>
        <w:rPr>
          <w:rFonts w:hint="eastAsia"/>
        </w:rPr>
        <w:t>。</w:t>
      </w:r>
    </w:p>
    <w:p w14:paraId="183C7B0A">
      <w:pPr>
        <w:pStyle w:val="169"/>
      </w:pPr>
      <w:r>
        <w:t>巡视或监控进入停车场（库）的车辆，发现</w:t>
      </w:r>
      <w:r>
        <w:rPr>
          <w:rFonts w:hint="eastAsia"/>
        </w:rPr>
        <w:t>车位占用、不规范停车等</w:t>
      </w:r>
      <w:r>
        <w:t>情况进行登记与告知</w:t>
      </w:r>
      <w:r>
        <w:rPr>
          <w:rFonts w:hint="eastAsia"/>
        </w:rPr>
        <w:t>。</w:t>
      </w:r>
    </w:p>
    <w:p w14:paraId="6348FDE8">
      <w:pPr>
        <w:pStyle w:val="169"/>
      </w:pPr>
      <w:r>
        <w:rPr>
          <w:rFonts w:hint="eastAsia"/>
        </w:rPr>
        <w:t>对货运车辆进行引导和提示，防止破坏交通组织和破坏楼宇公共设施。</w:t>
      </w:r>
    </w:p>
    <w:p w14:paraId="02418DDE">
      <w:pPr>
        <w:pStyle w:val="109"/>
        <w:spacing w:before="156" w:after="156"/>
      </w:pPr>
      <w:bookmarkStart w:id="106" w:name="_Toc202349659"/>
      <w:r>
        <w:rPr>
          <w:rFonts w:hint="eastAsia"/>
        </w:rPr>
        <w:t>场所秩序维护</w:t>
      </w:r>
      <w:bookmarkEnd w:id="106"/>
    </w:p>
    <w:p w14:paraId="27EC364C">
      <w:pPr>
        <w:pStyle w:val="169"/>
      </w:pPr>
      <w:r>
        <w:t>根据合同，设置治安/消防巡逻人员，满足场所秩序维护要求</w:t>
      </w:r>
      <w:r>
        <w:rPr>
          <w:rFonts w:hint="eastAsia"/>
        </w:rPr>
        <w:t>。</w:t>
      </w:r>
      <w:r>
        <w:t>巡逻路线覆盖重点区域、重点设备设施，包括装修施工区域</w:t>
      </w:r>
      <w:r>
        <w:rPr>
          <w:rFonts w:hint="eastAsia"/>
        </w:rPr>
        <w:t>。</w:t>
      </w:r>
    </w:p>
    <w:p w14:paraId="2BEBC161">
      <w:pPr>
        <w:pStyle w:val="169"/>
      </w:pPr>
      <w:r>
        <w:t>巡逻过程中发现的故障、隐患、突发事件，及时处置，并同时向监控中心报告</w:t>
      </w:r>
      <w:r>
        <w:rPr>
          <w:rFonts w:hint="eastAsia"/>
        </w:rPr>
        <w:t>。</w:t>
      </w:r>
    </w:p>
    <w:p w14:paraId="0E666076">
      <w:pPr>
        <w:pStyle w:val="169"/>
      </w:pPr>
      <w:r>
        <w:t>在收到监控中心指令后5 min</w:t>
      </w:r>
      <w:r>
        <w:rPr>
          <w:rFonts w:hint="eastAsia"/>
        </w:rPr>
        <w:t>s内到</w:t>
      </w:r>
      <w:r>
        <w:t>达现场进行初步处理，并通过通信设备与监控中心保持沟通</w:t>
      </w:r>
      <w:r>
        <w:rPr>
          <w:rFonts w:hint="eastAsia"/>
        </w:rPr>
        <w:t>。</w:t>
      </w:r>
    </w:p>
    <w:p w14:paraId="088F4784">
      <w:pPr>
        <w:pStyle w:val="109"/>
        <w:spacing w:before="156" w:after="156"/>
      </w:pPr>
      <w:bookmarkStart w:id="107" w:name="_Toc202349660"/>
      <w:r>
        <w:rPr>
          <w:rFonts w:hint="eastAsia"/>
        </w:rPr>
        <w:t>电视监控</w:t>
      </w:r>
      <w:bookmarkEnd w:id="107"/>
    </w:p>
    <w:p w14:paraId="7BB752B7">
      <w:pPr>
        <w:pStyle w:val="169"/>
      </w:pPr>
      <w:r>
        <w:t>安排具有资格的人员24 h值班，值班人数符合法规和当地政府的规定</w:t>
      </w:r>
      <w:r>
        <w:rPr>
          <w:rFonts w:hint="eastAsia"/>
        </w:rPr>
        <w:t>。</w:t>
      </w:r>
    </w:p>
    <w:p w14:paraId="42ED266C">
      <w:pPr>
        <w:pStyle w:val="169"/>
      </w:pPr>
      <w:r>
        <w:rPr>
          <w:rFonts w:hint="eastAsia"/>
        </w:rPr>
        <w:t>监控室的设置、温度、湿度、监控图像清晰度符合要求，</w:t>
      </w:r>
      <w:r>
        <w:t>确保完整的监控记录息保存</w:t>
      </w:r>
      <w:r>
        <w:rPr>
          <w:rFonts w:hint="eastAsia"/>
        </w:rPr>
        <w:t>至少</w:t>
      </w:r>
      <w:r>
        <w:t>30天</w:t>
      </w:r>
      <w:r>
        <w:rPr>
          <w:rFonts w:hint="eastAsia"/>
        </w:rPr>
        <w:t>。</w:t>
      </w:r>
    </w:p>
    <w:p w14:paraId="1EE7E550">
      <w:pPr>
        <w:pStyle w:val="169"/>
      </w:pPr>
      <w:r>
        <w:t>发生警情，立即调度就近人员确警并初步处置，对自收到警讯至处理完成的全过程进行记录</w:t>
      </w:r>
      <w:r>
        <w:rPr>
          <w:rFonts w:hint="eastAsia"/>
        </w:rPr>
        <w:t>。</w:t>
      </w:r>
    </w:p>
    <w:p w14:paraId="4154ED01">
      <w:pPr>
        <w:pStyle w:val="109"/>
        <w:spacing w:before="156" w:after="156"/>
      </w:pPr>
      <w:bookmarkStart w:id="108" w:name="_Toc202349661"/>
      <w:r>
        <w:rPr>
          <w:rFonts w:hint="eastAsia"/>
        </w:rPr>
        <w:t>场所环境清洁</w:t>
      </w:r>
      <w:bookmarkEnd w:id="108"/>
    </w:p>
    <w:p w14:paraId="72150904">
      <w:pPr>
        <w:pStyle w:val="169"/>
      </w:pPr>
      <w:r>
        <w:t>根据合同和现场情况，编制环境清洁计划，</w:t>
      </w:r>
      <w:r>
        <w:rPr>
          <w:rFonts w:hint="eastAsia"/>
        </w:rPr>
        <w:t>包括循环保洁和计划保洁，</w:t>
      </w:r>
      <w:r>
        <w:t>分解到日，并落实责任人</w:t>
      </w:r>
      <w:r>
        <w:rPr>
          <w:rFonts w:hint="eastAsia"/>
        </w:rPr>
        <w:t>。</w:t>
      </w:r>
    </w:p>
    <w:p w14:paraId="2C07CD80">
      <w:pPr>
        <w:pStyle w:val="169"/>
      </w:pPr>
      <w:r>
        <w:t>至少每日2次，对实施日常保洁的区域/设施进行普遍性检查</w:t>
      </w:r>
      <w:r>
        <w:rPr>
          <w:rFonts w:hint="eastAsia"/>
        </w:rPr>
        <w:t>。</w:t>
      </w:r>
    </w:p>
    <w:p w14:paraId="42636252">
      <w:pPr>
        <w:pStyle w:val="169"/>
      </w:pPr>
      <w:r>
        <w:t>至少</w:t>
      </w:r>
      <w:r>
        <w:rPr>
          <w:rFonts w:hint="eastAsia"/>
        </w:rPr>
        <w:t>每3个楼层</w:t>
      </w:r>
      <w:r>
        <w:t>配备1个</w:t>
      </w:r>
      <w:r>
        <w:rPr>
          <w:rFonts w:hint="eastAsia"/>
        </w:rPr>
        <w:t>保洁操作间。</w:t>
      </w:r>
    </w:p>
    <w:p w14:paraId="79BFADD1">
      <w:pPr>
        <w:pStyle w:val="169"/>
      </w:pPr>
      <w:r>
        <w:t>在突发气象灾害期间，如，暴雪、霜冻、暴雨等，在</w:t>
      </w:r>
      <w:r>
        <w:rPr>
          <w:rFonts w:hint="eastAsia"/>
        </w:rPr>
        <w:t>客户</w:t>
      </w:r>
      <w:r>
        <w:t>工作时间前清除</w:t>
      </w:r>
      <w:r>
        <w:rPr>
          <w:rFonts w:hint="eastAsia"/>
        </w:rPr>
        <w:t>边界</w:t>
      </w:r>
      <w:r>
        <w:t>范围内主要动线上的积雪、</w:t>
      </w:r>
      <w:r>
        <w:rPr>
          <w:rFonts w:hint="eastAsia"/>
        </w:rPr>
        <w:t>积</w:t>
      </w:r>
      <w:r>
        <w:t>冰、积水</w:t>
      </w:r>
      <w:r>
        <w:rPr>
          <w:rFonts w:hint="eastAsia"/>
        </w:rPr>
        <w:t>，或，覆盖防滑设施，需要时，清除1条从最近公交设施或临近楼宇到本楼宇的道路。</w:t>
      </w:r>
    </w:p>
    <w:p w14:paraId="497C1673">
      <w:pPr>
        <w:pStyle w:val="169"/>
      </w:pPr>
      <w:r>
        <w:rPr>
          <w:rFonts w:hint="eastAsia"/>
        </w:rPr>
        <w:t>公共区域环境清洁结果符合合同约定的质量标准。</w:t>
      </w:r>
    </w:p>
    <w:p w14:paraId="3876066E">
      <w:pPr>
        <w:pStyle w:val="169"/>
      </w:pPr>
      <w:r>
        <w:rPr>
          <w:rFonts w:hint="eastAsia"/>
        </w:rPr>
        <w:t>外墙清洁、化粪池清掏等</w:t>
      </w:r>
      <w:r>
        <w:t>具有危险性的作业按照规范的要求实施，并保留全过程作业记录</w:t>
      </w:r>
      <w:r>
        <w:rPr>
          <w:rFonts w:hint="eastAsia"/>
        </w:rPr>
        <w:t>。</w:t>
      </w:r>
    </w:p>
    <w:p w14:paraId="22E17CD5">
      <w:pPr>
        <w:pStyle w:val="109"/>
        <w:spacing w:before="156" w:after="156"/>
      </w:pPr>
      <w:bookmarkStart w:id="109" w:name="_Toc202349662"/>
      <w:r>
        <w:rPr>
          <w:rFonts w:hint="eastAsia"/>
        </w:rPr>
        <w:t>工作场所景观与绿化</w:t>
      </w:r>
      <w:bookmarkEnd w:id="109"/>
    </w:p>
    <w:p w14:paraId="3F7ECD2C">
      <w:pPr>
        <w:pStyle w:val="169"/>
      </w:pPr>
      <w:r>
        <w:t>根据合同和现场情况，编制室外绿化养护计划</w:t>
      </w:r>
      <w:r>
        <w:rPr>
          <w:rFonts w:hint="eastAsia"/>
        </w:rPr>
        <w:t>、室内绿化摆放计划</w:t>
      </w:r>
      <w:r>
        <w:t>，分解到月，并落实责任人</w:t>
      </w:r>
      <w:r>
        <w:rPr>
          <w:rFonts w:hint="eastAsia"/>
        </w:rPr>
        <w:t>。</w:t>
      </w:r>
    </w:p>
    <w:p w14:paraId="7E91E9FF">
      <w:pPr>
        <w:pStyle w:val="169"/>
      </w:pPr>
      <w:r>
        <w:t>至少每日1次，对实施绿化养护的室内外区域进行普遍性检查</w:t>
      </w:r>
      <w:r>
        <w:rPr>
          <w:rFonts w:hint="eastAsia"/>
        </w:rPr>
        <w:t>。</w:t>
      </w:r>
    </w:p>
    <w:p w14:paraId="3ECAD3BF">
      <w:pPr>
        <w:pStyle w:val="169"/>
      </w:pPr>
      <w:r>
        <w:rPr>
          <w:rFonts w:hint="eastAsia"/>
        </w:rPr>
        <w:t>公共区域景观绿化的维护结果符合合同约定的质量标准。</w:t>
      </w:r>
    </w:p>
    <w:p w14:paraId="062A26D3">
      <w:pPr>
        <w:pStyle w:val="69"/>
        <w:spacing w:before="156" w:after="156"/>
      </w:pPr>
      <w:r>
        <w:t>工作环境消毒与虫控</w:t>
      </w:r>
    </w:p>
    <w:p w14:paraId="1A20175D">
      <w:pPr>
        <w:pStyle w:val="169"/>
      </w:pPr>
      <w:r>
        <w:t>根据合同和地方政府的要求，建立并保持消毒计划</w:t>
      </w:r>
      <w:r>
        <w:rPr>
          <w:rFonts w:hint="eastAsia"/>
        </w:rPr>
        <w:t>、</w:t>
      </w:r>
      <w:r>
        <w:t>病媒生物防制计划</w:t>
      </w:r>
      <w:r>
        <w:rPr>
          <w:rFonts w:hint="eastAsia"/>
        </w:rPr>
        <w:t>。</w:t>
      </w:r>
    </w:p>
    <w:p w14:paraId="5C2D12CA">
      <w:pPr>
        <w:pStyle w:val="169"/>
      </w:pPr>
      <w:r>
        <w:rPr>
          <w:rFonts w:hint="eastAsia"/>
        </w:rPr>
        <w:t>使用低腐蚀性、低挥发性</w:t>
      </w:r>
      <w:r>
        <w:t>的</w:t>
      </w:r>
      <w:r>
        <w:rPr>
          <w:rFonts w:hint="eastAsia"/>
        </w:rPr>
        <w:t>消毒</w:t>
      </w:r>
      <w:r>
        <w:t>药物</w:t>
      </w:r>
      <w:r>
        <w:rPr>
          <w:rFonts w:hint="eastAsia"/>
        </w:rPr>
        <w:t>和</w:t>
      </w:r>
      <w:r>
        <w:t>安全、低毒、环保的</w:t>
      </w:r>
      <w:r>
        <w:rPr>
          <w:rFonts w:hint="eastAsia"/>
        </w:rPr>
        <w:t>灭害药物</w:t>
      </w:r>
      <w:r>
        <w:t>，或非化学</w:t>
      </w:r>
      <w:r>
        <w:rPr>
          <w:rFonts w:hint="eastAsia"/>
        </w:rPr>
        <w:t>方式进行消杀。</w:t>
      </w:r>
    </w:p>
    <w:p w14:paraId="4836BE94">
      <w:pPr>
        <w:pStyle w:val="169"/>
      </w:pPr>
      <w:r>
        <w:t>对每次消毒活动</w:t>
      </w:r>
      <w:r>
        <w:rPr>
          <w:rFonts w:hint="eastAsia"/>
        </w:rPr>
        <w:t>、虫控活动</w:t>
      </w:r>
      <w:r>
        <w:t>进行</w:t>
      </w:r>
      <w:r>
        <w:rPr>
          <w:rFonts w:hint="eastAsia"/>
        </w:rPr>
        <w:t>过程</w:t>
      </w:r>
      <w:r>
        <w:t>记录</w:t>
      </w:r>
      <w:r>
        <w:rPr>
          <w:rFonts w:hint="eastAsia"/>
        </w:rPr>
        <w:t>。</w:t>
      </w:r>
    </w:p>
    <w:p w14:paraId="7739FC85">
      <w:pPr>
        <w:pStyle w:val="109"/>
        <w:spacing w:before="156" w:after="156"/>
      </w:pPr>
      <w:bookmarkStart w:id="110" w:name="_Toc202349663"/>
      <w:r>
        <w:rPr>
          <w:rFonts w:hint="eastAsia"/>
        </w:rPr>
        <w:t>数字化安防</w:t>
      </w:r>
      <w:bookmarkEnd w:id="110"/>
    </w:p>
    <w:p w14:paraId="06996278">
      <w:pPr>
        <w:pStyle w:val="169"/>
      </w:pPr>
      <w:r>
        <w:t>将安防系统与智能</w:t>
      </w:r>
      <w:r>
        <w:rPr>
          <w:rFonts w:hint="eastAsia"/>
        </w:rPr>
        <w:t>楼宇</w:t>
      </w:r>
      <w:r>
        <w:t>管理系统（BMS）进行整合，通过一个统一的管理平台，协调楼宇的安全、能源、照明等多项系统</w:t>
      </w:r>
      <w:r>
        <w:rPr>
          <w:rFonts w:hint="eastAsia"/>
        </w:rPr>
        <w:t>。</w:t>
      </w:r>
    </w:p>
    <w:p w14:paraId="45635B80">
      <w:pPr>
        <w:pStyle w:val="169"/>
      </w:pPr>
      <w:r>
        <w:t>数字化安防系统能够与楼宇消防系统、电梯控制系统等联动，在发生火灾或紧急事件时，自动启动安全预案，如打开逃生通道、切断电力等，确保人员的安全</w:t>
      </w:r>
      <w:r>
        <w:rPr>
          <w:rFonts w:hint="eastAsia"/>
        </w:rPr>
        <w:t>。</w:t>
      </w:r>
    </w:p>
    <w:p w14:paraId="0FBA2966">
      <w:pPr>
        <w:pStyle w:val="169"/>
      </w:pPr>
      <w:r>
        <w:t>关键场所的摄像头结合AI视频分析技术，实现对区域内的异常活动、入侵行为、可疑人物的自动识别和报警</w:t>
      </w:r>
      <w:r>
        <w:rPr>
          <w:rFonts w:hint="eastAsia"/>
        </w:rPr>
        <w:t>。</w:t>
      </w:r>
    </w:p>
    <w:p w14:paraId="73D2F71B">
      <w:pPr>
        <w:pStyle w:val="169"/>
      </w:pPr>
      <w:r>
        <w:t>将安防系统的数据和监控记录存储在云端，保证数据的安全性与冗余备份</w:t>
      </w:r>
      <w:r>
        <w:rPr>
          <w:rFonts w:hint="eastAsia"/>
        </w:rPr>
        <w:t>。</w:t>
      </w:r>
    </w:p>
    <w:p w14:paraId="7F5ECAD4">
      <w:pPr>
        <w:pStyle w:val="109"/>
        <w:spacing w:before="156" w:after="156"/>
      </w:pPr>
      <w:bookmarkStart w:id="111" w:name="_Toc202349664"/>
      <w:r>
        <w:rPr>
          <w:rFonts w:hint="eastAsia"/>
        </w:rPr>
        <w:t>可持续清洁和绿化</w:t>
      </w:r>
      <w:bookmarkEnd w:id="111"/>
    </w:p>
    <w:p w14:paraId="7298292A">
      <w:pPr>
        <w:pStyle w:val="168"/>
        <w:numPr>
          <w:ilvl w:val="0"/>
          <w:numId w:val="0"/>
        </w:numPr>
        <w:ind w:firstLine="420" w:firstLineChars="200"/>
      </w:pPr>
      <w:r>
        <w:t>在清洁、绿化和消杀过程中减少对环境的负面影响，使用可持续、可回收或低排放的物质和材料来替代那些含有有害化学成分并且可能会污染环境的产品</w:t>
      </w:r>
      <w:r>
        <w:rPr>
          <w:rFonts w:hint="eastAsia"/>
        </w:rPr>
        <w:t>。</w:t>
      </w:r>
    </w:p>
    <w:p w14:paraId="52701DBA">
      <w:pPr>
        <w:pStyle w:val="108"/>
        <w:spacing w:before="312" w:after="312"/>
      </w:pPr>
      <w:bookmarkStart w:id="112" w:name="_Toc202349665"/>
      <w:r>
        <w:rPr>
          <w:rFonts w:hint="eastAsia"/>
        </w:rPr>
        <w:t>维持楼宇韧性</w:t>
      </w:r>
      <w:bookmarkEnd w:id="112"/>
    </w:p>
    <w:p w14:paraId="323150F2">
      <w:pPr>
        <w:pStyle w:val="109"/>
        <w:spacing w:before="156" w:after="156"/>
      </w:pPr>
      <w:bookmarkStart w:id="113" w:name="_Toc202349666"/>
      <w:r>
        <w:rPr>
          <w:rFonts w:hint="eastAsia"/>
        </w:rPr>
        <w:t>风险识别评价与控制措施</w:t>
      </w:r>
      <w:bookmarkEnd w:id="113"/>
    </w:p>
    <w:p w14:paraId="28FB2EBB">
      <w:pPr>
        <w:pStyle w:val="169"/>
      </w:pPr>
      <w:r>
        <w:t>每年组织1次危害因素辨识，并形成危害因素清单</w:t>
      </w:r>
      <w:r>
        <w:rPr>
          <w:rFonts w:hint="eastAsia"/>
        </w:rPr>
        <w:t>。</w:t>
      </w:r>
      <w:r>
        <w:t>对所有危害因素进行评价，形成重大风险清单</w:t>
      </w:r>
      <w:r>
        <w:rPr>
          <w:rFonts w:hint="eastAsia"/>
        </w:rPr>
        <w:t>，并逐项建立控制措施。</w:t>
      </w:r>
    </w:p>
    <w:p w14:paraId="473C751B">
      <w:pPr>
        <w:pStyle w:val="169"/>
      </w:pPr>
      <w:r>
        <w:t>根据风险辨识的结果，建立并保持</w:t>
      </w:r>
      <w:r>
        <w:rPr>
          <w:rFonts w:hint="eastAsia"/>
        </w:rPr>
        <w:t>楼宇</w:t>
      </w:r>
      <w:r>
        <w:t>应急</w:t>
      </w:r>
      <w:r>
        <w:rPr>
          <w:rFonts w:hint="eastAsia"/>
        </w:rPr>
        <w:t>方案和现场处置方案。</w:t>
      </w:r>
    </w:p>
    <w:p w14:paraId="756556FC">
      <w:pPr>
        <w:pStyle w:val="109"/>
        <w:spacing w:before="156" w:after="156"/>
      </w:pPr>
      <w:bookmarkStart w:id="114" w:name="_Toc202349667"/>
      <w:r>
        <w:rPr>
          <w:rFonts w:hint="eastAsia"/>
        </w:rPr>
        <w:t>响应机制与组织</w:t>
      </w:r>
      <w:bookmarkEnd w:id="114"/>
    </w:p>
    <w:p w14:paraId="4BC6FB01">
      <w:pPr>
        <w:pStyle w:val="169"/>
      </w:pPr>
      <w:r>
        <w:t>建立包含</w:t>
      </w:r>
      <w:r>
        <w:rPr>
          <w:rFonts w:hint="eastAsia"/>
        </w:rPr>
        <w:t>组织的</w:t>
      </w:r>
      <w:r>
        <w:t>应急管理团队、</w:t>
      </w:r>
      <w:r>
        <w:rPr>
          <w:rFonts w:hint="eastAsia"/>
        </w:rPr>
        <w:t>产权人</w:t>
      </w:r>
      <w:r>
        <w:t>、</w:t>
      </w:r>
      <w:r>
        <w:rPr>
          <w:rFonts w:hint="eastAsia"/>
        </w:rPr>
        <w:t>使用人</w:t>
      </w:r>
      <w:r>
        <w:t>应急负责人在内的楼宇健康安全与应急委员会，每季度</w:t>
      </w:r>
      <w:r>
        <w:rPr>
          <w:rFonts w:hint="eastAsia"/>
        </w:rPr>
        <w:t>至少</w:t>
      </w:r>
      <w:r>
        <w:t>举行1次会议</w:t>
      </w:r>
      <w:r>
        <w:rPr>
          <w:rFonts w:hint="eastAsia"/>
        </w:rPr>
        <w:t>，以处理、协调楼宇应急管理重大事项。</w:t>
      </w:r>
    </w:p>
    <w:p w14:paraId="2B984023">
      <w:pPr>
        <w:pStyle w:val="169"/>
      </w:pPr>
      <w:r>
        <w:t>确定1个指挥中心，以监控并处理任何类型的紧急情况</w:t>
      </w:r>
      <w:r>
        <w:rPr>
          <w:rFonts w:hint="eastAsia"/>
        </w:rPr>
        <w:t>。</w:t>
      </w:r>
    </w:p>
    <w:p w14:paraId="0AE15257">
      <w:pPr>
        <w:pStyle w:val="169"/>
      </w:pPr>
      <w:r>
        <w:t>建立1个应急处理组织并指定1名负责人，如专职/义务消防队、应急处理组等</w:t>
      </w:r>
      <w:r>
        <w:rPr>
          <w:rFonts w:hint="eastAsia"/>
        </w:rPr>
        <w:t>。</w:t>
      </w:r>
    </w:p>
    <w:p w14:paraId="01207BFF">
      <w:pPr>
        <w:pStyle w:val="169"/>
      </w:pPr>
      <w:r>
        <w:t>针对可能发生的事故和事件开展监测预警，可行时，运用</w:t>
      </w:r>
      <w:r>
        <w:rPr>
          <w:rFonts w:hint="eastAsia"/>
        </w:rPr>
        <w:t>人工智能</w:t>
      </w:r>
      <w:r>
        <w:t>物联网</w:t>
      </w:r>
      <w:r>
        <w:rPr>
          <w:rFonts w:hint="eastAsia"/>
        </w:rPr>
        <w:t>（AIoT）</w:t>
      </w:r>
      <w:r>
        <w:t>技术开展监测预警</w:t>
      </w:r>
      <w:r>
        <w:rPr>
          <w:rFonts w:hint="eastAsia"/>
        </w:rPr>
        <w:t>，</w:t>
      </w:r>
      <w:r>
        <w:t>通过多种途径，如手机短信、应急广播、应用程序等，确保灾害信息能够迅速传达到客户和员工</w:t>
      </w:r>
      <w:r>
        <w:rPr>
          <w:rFonts w:hint="eastAsia"/>
        </w:rPr>
        <w:t>。</w:t>
      </w:r>
    </w:p>
    <w:p w14:paraId="56419571">
      <w:pPr>
        <w:pStyle w:val="109"/>
        <w:spacing w:before="156" w:after="156"/>
      </w:pPr>
      <w:bookmarkStart w:id="115" w:name="_Toc202349668"/>
      <w:r>
        <w:rPr>
          <w:rFonts w:hint="eastAsia"/>
        </w:rPr>
        <w:t>物资保障</w:t>
      </w:r>
      <w:bookmarkEnd w:id="115"/>
    </w:p>
    <w:p w14:paraId="2D0EE58C">
      <w:pPr>
        <w:pStyle w:val="169"/>
      </w:pPr>
      <w:r>
        <w:t>准备足够的物资与装备，以应对自然灾害、事故灾难、公共卫生事件和社会安全事件等突发公共事件</w:t>
      </w:r>
      <w:r>
        <w:rPr>
          <w:rFonts w:hint="eastAsia"/>
        </w:rPr>
        <w:t>。</w:t>
      </w:r>
    </w:p>
    <w:p w14:paraId="2F88F477">
      <w:pPr>
        <w:pStyle w:val="169"/>
      </w:pPr>
      <w:r>
        <w:t>按照救援人员的数量并保持至少10%的冗余，为应急处理组织配备必要且充足的装备</w:t>
      </w:r>
      <w:r>
        <w:rPr>
          <w:rFonts w:hint="eastAsia"/>
        </w:rPr>
        <w:t>。</w:t>
      </w:r>
    </w:p>
    <w:p w14:paraId="34175372">
      <w:pPr>
        <w:pStyle w:val="169"/>
      </w:pPr>
      <w:r>
        <w:rPr>
          <w:rFonts w:hint="eastAsia"/>
        </w:rPr>
        <w:t>至少</w:t>
      </w:r>
      <w:r>
        <w:t>每季度1次对应急物资与救援装备进行定期维护与性能测试，确保战备状态</w:t>
      </w:r>
      <w:r>
        <w:rPr>
          <w:rFonts w:hint="eastAsia"/>
        </w:rPr>
        <w:t>。</w:t>
      </w:r>
    </w:p>
    <w:p w14:paraId="7DE90A90">
      <w:pPr>
        <w:pStyle w:val="109"/>
        <w:spacing w:before="156" w:after="156"/>
      </w:pPr>
      <w:bookmarkStart w:id="116" w:name="_Toc202349669"/>
      <w:r>
        <w:rPr>
          <w:rFonts w:hint="eastAsia"/>
        </w:rPr>
        <w:t>训练与测试</w:t>
      </w:r>
      <w:bookmarkEnd w:id="116"/>
    </w:p>
    <w:p w14:paraId="70472175">
      <w:pPr>
        <w:pStyle w:val="169"/>
      </w:pPr>
      <w:r>
        <w:t>建立年度训练计划，以保持并提升那些负有指挥、救援的人员的能力，需要时，可参与第三方组织的专业训练</w:t>
      </w:r>
      <w:r>
        <w:rPr>
          <w:rFonts w:hint="eastAsia"/>
        </w:rPr>
        <w:t>。</w:t>
      </w:r>
    </w:p>
    <w:p w14:paraId="73DB7BF6">
      <w:pPr>
        <w:pStyle w:val="169"/>
      </w:pPr>
      <w:r>
        <w:t>建立年度演练计划</w:t>
      </w:r>
      <w:r>
        <w:rPr>
          <w:rFonts w:hint="eastAsia"/>
        </w:rPr>
        <w:t>，</w:t>
      </w:r>
      <w:r>
        <w:t>覆盖至少50%应急预案，且至少每2年对应急管理计划涵盖的所有风险进行1次测试</w:t>
      </w:r>
      <w:r>
        <w:rPr>
          <w:rFonts w:hint="eastAsia"/>
        </w:rPr>
        <w:t>。</w:t>
      </w:r>
    </w:p>
    <w:p w14:paraId="462F9350">
      <w:pPr>
        <w:pStyle w:val="169"/>
      </w:pPr>
      <w:r>
        <w:rPr>
          <w:rFonts w:hint="eastAsia"/>
        </w:rPr>
        <w:t>至少</w:t>
      </w:r>
      <w:r>
        <w:t>每季度进行1次不通知的突发事件处置测试</w:t>
      </w:r>
      <w:r>
        <w:rPr>
          <w:rFonts w:hint="eastAsia"/>
        </w:rPr>
        <w:t>。</w:t>
      </w:r>
    </w:p>
    <w:p w14:paraId="2A334326">
      <w:pPr>
        <w:pStyle w:val="109"/>
        <w:spacing w:before="156" w:after="156"/>
      </w:pPr>
      <w:bookmarkStart w:id="117" w:name="_Toc202349670"/>
      <w:r>
        <w:t>应对气候变化的扩大应急</w:t>
      </w:r>
      <w:bookmarkEnd w:id="117"/>
    </w:p>
    <w:p w14:paraId="0BA3CF8A">
      <w:pPr>
        <w:pStyle w:val="60"/>
        <w:ind w:firstLine="420"/>
      </w:pPr>
      <w:r>
        <w:t>为应对气候变化带来的挑战，在应急物资准备、应急预案和应急演练方面进行扩展和优化。通过增加物资种类和数量、优化预案、强化公众参与及协同演练，</w:t>
      </w:r>
      <w:r>
        <w:rPr>
          <w:rFonts w:hint="eastAsia"/>
        </w:rPr>
        <w:t>有</w:t>
      </w:r>
      <w:r>
        <w:t>效应对更加频发和严重的气候灾害，减少对生命财产的损失</w:t>
      </w:r>
      <w:r>
        <w:rPr>
          <w:rFonts w:hint="eastAsia"/>
        </w:rPr>
        <w:t>。</w:t>
      </w:r>
    </w:p>
    <w:p w14:paraId="265DA698">
      <w:pPr>
        <w:pStyle w:val="109"/>
        <w:spacing w:before="156" w:after="156"/>
      </w:pPr>
      <w:bookmarkStart w:id="118" w:name="_Toc202349671"/>
      <w:r>
        <w:t>业务连续性计划</w:t>
      </w:r>
      <w:bookmarkEnd w:id="118"/>
    </w:p>
    <w:p w14:paraId="71CCD74E">
      <w:pPr>
        <w:pStyle w:val="169"/>
      </w:pPr>
      <w:r>
        <w:rPr>
          <w:rFonts w:hint="eastAsia"/>
        </w:rPr>
        <w:t>建立并实施</w:t>
      </w:r>
      <w:r>
        <w:t>容灾备份计划，解决</w:t>
      </w:r>
      <w:r>
        <w:rPr>
          <w:rFonts w:hint="eastAsia"/>
        </w:rPr>
        <w:t>在突发灾害的情况下的数据安全问题。</w:t>
      </w:r>
    </w:p>
    <w:p w14:paraId="5A6CAD1E">
      <w:pPr>
        <w:pStyle w:val="169"/>
      </w:pPr>
      <w:r>
        <w:rPr>
          <w:rFonts w:hint="eastAsia"/>
        </w:rPr>
        <w:t>建立并实施客户</w:t>
      </w:r>
      <w:r>
        <w:t>返工计划，</w:t>
      </w:r>
      <w:r>
        <w:rPr>
          <w:rFonts w:hint="eastAsia"/>
        </w:rPr>
        <w:t>以应对突发事件过程中或结束后的客户返工需求。</w:t>
      </w:r>
    </w:p>
    <w:p w14:paraId="163A3364">
      <w:pPr>
        <w:pStyle w:val="169"/>
      </w:pPr>
      <w:r>
        <w:t>建立并实施</w:t>
      </w:r>
      <w:r>
        <w:rPr>
          <w:rFonts w:hint="eastAsia"/>
        </w:rPr>
        <w:t>楼宇复原</w:t>
      </w:r>
      <w:r>
        <w:t>计划，以维持楼宇的最低运行能力，</w:t>
      </w:r>
      <w:r>
        <w:rPr>
          <w:rFonts w:hint="eastAsia"/>
        </w:rPr>
        <w:t>并逐步恢复楼宇全部功能。</w:t>
      </w:r>
    </w:p>
    <w:p w14:paraId="51D22E7C">
      <w:pPr>
        <w:pStyle w:val="108"/>
        <w:spacing w:before="312" w:after="312"/>
      </w:pPr>
      <w:bookmarkStart w:id="119" w:name="_Toc202349672"/>
      <w:r>
        <w:rPr>
          <w:rFonts w:hint="eastAsia"/>
        </w:rPr>
        <w:t>促进员工体面劳动</w:t>
      </w:r>
      <w:bookmarkEnd w:id="119"/>
    </w:p>
    <w:p w14:paraId="074E3CDE">
      <w:pPr>
        <w:pStyle w:val="109"/>
        <w:spacing w:before="156" w:after="156"/>
      </w:pPr>
      <w:bookmarkStart w:id="120" w:name="_Toc202349673"/>
      <w:r>
        <w:t>员工体面劳动政策</w:t>
      </w:r>
      <w:bookmarkEnd w:id="120"/>
    </w:p>
    <w:p w14:paraId="5F81C0C0">
      <w:pPr>
        <w:pStyle w:val="169"/>
      </w:pPr>
      <w:r>
        <w:rPr>
          <w:rFonts w:hint="eastAsia"/>
        </w:rPr>
        <w:t>识别出</w:t>
      </w:r>
      <w:r>
        <w:t>员工安全、健康和福祉需求</w:t>
      </w:r>
      <w:r>
        <w:rPr>
          <w:rFonts w:hint="eastAsia"/>
        </w:rPr>
        <w:t>，确定员工体面劳动的目标和实施举措。</w:t>
      </w:r>
    </w:p>
    <w:p w14:paraId="0FCC771F">
      <w:pPr>
        <w:pStyle w:val="169"/>
      </w:pPr>
      <w:r>
        <w:t>设立1个员工体面劳动促进</w:t>
      </w:r>
      <w:r>
        <w:rPr>
          <w:rFonts w:hint="eastAsia"/>
        </w:rPr>
        <w:t>小组参与制定员工体面劳动的政策、制度，监督各级组织</w:t>
      </w:r>
      <w:r>
        <w:t>实现促进员工体面劳动</w:t>
      </w:r>
      <w:r>
        <w:rPr>
          <w:rFonts w:hint="eastAsia"/>
        </w:rPr>
        <w:t>的举措。</w:t>
      </w:r>
    </w:p>
    <w:p w14:paraId="32028CEC">
      <w:pPr>
        <w:pStyle w:val="109"/>
        <w:spacing w:before="156" w:after="156"/>
      </w:pPr>
      <w:bookmarkStart w:id="121" w:name="_Toc202349674"/>
      <w:r>
        <w:t>基本福利与安全健康保障措施</w:t>
      </w:r>
      <w:bookmarkEnd w:id="121"/>
    </w:p>
    <w:p w14:paraId="26E4F71A">
      <w:pPr>
        <w:pStyle w:val="169"/>
      </w:pPr>
      <w:r>
        <w:t>每年至少组织1次对可能影响员工安全健康的危害的识别</w:t>
      </w:r>
      <w:r>
        <w:rPr>
          <w:rFonts w:hint="eastAsia"/>
        </w:rPr>
        <w:t>，</w:t>
      </w:r>
      <w:r>
        <w:t>对识别出具有法定职业病风险的岗位/工作/场所，制定职业病防治计划并组织实施</w:t>
      </w:r>
      <w:r>
        <w:rPr>
          <w:rFonts w:hint="eastAsia"/>
        </w:rPr>
        <w:t>。</w:t>
      </w:r>
    </w:p>
    <w:p w14:paraId="38E87138">
      <w:pPr>
        <w:pStyle w:val="169"/>
      </w:pPr>
      <w:r>
        <w:t>为员工依法提供社会保险、</w:t>
      </w:r>
      <w:r>
        <w:rPr>
          <w:rFonts w:hint="eastAsia"/>
        </w:rPr>
        <w:t>休假、健康检查和通勤、工作餐、高低温补贴等基本福利。</w:t>
      </w:r>
    </w:p>
    <w:p w14:paraId="484C43D7">
      <w:pPr>
        <w:pStyle w:val="169"/>
      </w:pPr>
      <w:r>
        <w:rPr>
          <w:rFonts w:hint="eastAsia"/>
        </w:rPr>
        <w:t>为员工提供工作场所、休息场所、个体防护装备等基本安全保障。</w:t>
      </w:r>
    </w:p>
    <w:p w14:paraId="30D3686C">
      <w:pPr>
        <w:pStyle w:val="169"/>
      </w:pPr>
      <w:r>
        <w:rPr>
          <w:rFonts w:hint="eastAsia"/>
        </w:rPr>
        <w:t>对热工作业、高处作业、吊装作业、受限空间作业等危险作业进行许可管理。</w:t>
      </w:r>
    </w:p>
    <w:p w14:paraId="3959BE7E">
      <w:pPr>
        <w:pStyle w:val="169"/>
      </w:pPr>
      <w:r>
        <w:rPr>
          <w:rFonts w:hint="eastAsia"/>
        </w:rPr>
        <w:t>建立事故报告、调查、分析机制。</w:t>
      </w:r>
    </w:p>
    <w:p w14:paraId="42EDB7A6">
      <w:pPr>
        <w:pStyle w:val="109"/>
        <w:spacing w:before="156" w:after="156"/>
      </w:pPr>
      <w:bookmarkStart w:id="122" w:name="_Toc202349675"/>
      <w:r>
        <w:rPr>
          <w:rFonts w:hint="eastAsia"/>
        </w:rPr>
        <w:t>员工培训与发展</w:t>
      </w:r>
      <w:bookmarkEnd w:id="122"/>
    </w:p>
    <w:p w14:paraId="34AB26E9">
      <w:pPr>
        <w:pStyle w:val="169"/>
      </w:pPr>
      <w:r>
        <w:t>为每个岗位制定详细的职位描述，</w:t>
      </w:r>
      <w:r>
        <w:rPr>
          <w:rFonts w:hint="eastAsia"/>
        </w:rPr>
        <w:t>以</w:t>
      </w:r>
      <w:r>
        <w:t>确保每位员工清楚自己的角色和期望</w:t>
      </w:r>
      <w:r>
        <w:rPr>
          <w:rFonts w:hint="eastAsia"/>
        </w:rPr>
        <w:t>，</w:t>
      </w:r>
      <w:r>
        <w:t>包括主要职责、任务、所需</w:t>
      </w:r>
      <w:r>
        <w:rPr>
          <w:rFonts w:hint="eastAsia"/>
        </w:rPr>
        <w:t>能力和意识、</w:t>
      </w:r>
      <w:r>
        <w:t>报告关系</w:t>
      </w:r>
      <w:r>
        <w:rPr>
          <w:rFonts w:hint="eastAsia"/>
        </w:rPr>
        <w:t>。</w:t>
      </w:r>
    </w:p>
    <w:p w14:paraId="250076B0">
      <w:pPr>
        <w:pStyle w:val="169"/>
      </w:pPr>
      <w:r>
        <w:t>确保每名员工在正式上岗前接受不低于4 h的岗前</w:t>
      </w:r>
      <w:r>
        <w:rPr>
          <w:rFonts w:hint="eastAsia"/>
        </w:rPr>
        <w:t>健康安全</w:t>
      </w:r>
      <w:r>
        <w:t>教育</w:t>
      </w:r>
      <w:r>
        <w:rPr>
          <w:rFonts w:hint="eastAsia"/>
        </w:rPr>
        <w:t>。</w:t>
      </w:r>
    </w:p>
    <w:p w14:paraId="1DD600B3">
      <w:pPr>
        <w:pStyle w:val="169"/>
      </w:pPr>
      <w:r>
        <w:t>建立并保持必须保持许可证的人员清单，保留必要的许可证副本</w:t>
      </w:r>
      <w:r>
        <w:rPr>
          <w:rFonts w:hint="eastAsia"/>
        </w:rPr>
        <w:t>。</w:t>
      </w:r>
    </w:p>
    <w:p w14:paraId="35E5A6CC">
      <w:pPr>
        <w:pStyle w:val="169"/>
      </w:pPr>
      <w:r>
        <w:t>为持续满足</w:t>
      </w:r>
      <w:r>
        <w:rPr>
          <w:rFonts w:hint="eastAsia"/>
        </w:rPr>
        <w:t>能力和意识</w:t>
      </w:r>
      <w:r>
        <w:t>要求，建立并保持年度培训计划</w:t>
      </w:r>
      <w:r>
        <w:rPr>
          <w:rFonts w:hint="eastAsia"/>
        </w:rPr>
        <w:t>并组织实施。</w:t>
      </w:r>
    </w:p>
    <w:p w14:paraId="463CBCCC">
      <w:pPr>
        <w:pStyle w:val="169"/>
      </w:pPr>
      <w:r>
        <w:t>确保每名员工每年至少接受10 h以上的关于职业安全和/或职业健康的培训</w:t>
      </w:r>
      <w:r>
        <w:rPr>
          <w:rFonts w:hint="eastAsia"/>
        </w:rPr>
        <w:t>。</w:t>
      </w:r>
    </w:p>
    <w:p w14:paraId="2323AC09">
      <w:pPr>
        <w:pStyle w:val="109"/>
        <w:spacing w:before="156" w:after="156"/>
      </w:pPr>
      <w:bookmarkStart w:id="123" w:name="_Toc202349676"/>
      <w:r>
        <w:t>承包商作业安全健康干预</w:t>
      </w:r>
      <w:bookmarkEnd w:id="123"/>
    </w:p>
    <w:p w14:paraId="2A8BAB83">
      <w:pPr>
        <w:pStyle w:val="169"/>
      </w:pPr>
      <w:r>
        <w:t>无论承包商是否签署合同、协议，与承包商签署安全健康协议</w:t>
      </w:r>
      <w:r>
        <w:rPr>
          <w:rFonts w:hint="eastAsia"/>
        </w:rPr>
        <w:t>，明确安全健康管理责任。</w:t>
      </w:r>
    </w:p>
    <w:p w14:paraId="4B3F9D0D">
      <w:pPr>
        <w:pStyle w:val="169"/>
      </w:pPr>
      <w:r>
        <w:t>为每一个合同指派1名管理方安全健康代表，履行管理职责</w:t>
      </w:r>
      <w:r>
        <w:rPr>
          <w:rFonts w:hint="eastAsia"/>
        </w:rPr>
        <w:t>。</w:t>
      </w:r>
    </w:p>
    <w:p w14:paraId="6278DB1B">
      <w:pPr>
        <w:pStyle w:val="169"/>
      </w:pPr>
      <w:r>
        <w:rPr>
          <w:rFonts w:hint="eastAsia"/>
        </w:rPr>
        <w:t>对</w:t>
      </w:r>
      <w:r>
        <w:t>承包商进行安全健康绩效评价</w:t>
      </w:r>
      <w:r>
        <w:rPr>
          <w:rFonts w:hint="eastAsia"/>
        </w:rPr>
        <w:t>。</w:t>
      </w:r>
    </w:p>
    <w:p w14:paraId="517A7D6A">
      <w:pPr>
        <w:pStyle w:val="109"/>
        <w:spacing w:before="156" w:after="156"/>
      </w:pPr>
      <w:bookmarkStart w:id="124" w:name="_Toc202349677"/>
      <w:r>
        <w:t>员工生活安全健康干预</w:t>
      </w:r>
      <w:bookmarkEnd w:id="124"/>
    </w:p>
    <w:p w14:paraId="632A26D8">
      <w:pPr>
        <w:pStyle w:val="169"/>
      </w:pPr>
      <w:r>
        <w:t>制定员工安全健康促进计划，重点关注员工生活的安全与健康</w:t>
      </w:r>
      <w:r>
        <w:rPr>
          <w:rFonts w:hint="eastAsia"/>
        </w:rPr>
        <w:t>。</w:t>
      </w:r>
    </w:p>
    <w:p w14:paraId="6321166A">
      <w:pPr>
        <w:pStyle w:val="169"/>
      </w:pPr>
      <w:r>
        <w:rPr>
          <w:rFonts w:hint="eastAsia"/>
        </w:rPr>
        <w:t>采取措施，对员工生活安全、疾病预防、健康生活方式进行干预。</w:t>
      </w:r>
    </w:p>
    <w:p w14:paraId="0765DA92">
      <w:pPr>
        <w:pStyle w:val="109"/>
        <w:spacing w:before="156" w:after="156"/>
      </w:pPr>
      <w:bookmarkStart w:id="125" w:name="_Toc202349678"/>
      <w:r>
        <w:t>增强福利与工作保障</w:t>
      </w:r>
      <w:bookmarkEnd w:id="125"/>
    </w:p>
    <w:p w14:paraId="697EC264">
      <w:pPr>
        <w:pStyle w:val="169"/>
      </w:pPr>
      <w:r>
        <w:rPr>
          <w:rFonts w:hint="eastAsia"/>
        </w:rPr>
        <w:t>为员工提供法定假期和年休假外的休假、法定保险福利外的健康和保险计划、额外的退休或养老金计划等福利。</w:t>
      </w:r>
    </w:p>
    <w:p w14:paraId="3EF46EBD">
      <w:pPr>
        <w:pStyle w:val="169"/>
      </w:pPr>
      <w:r>
        <w:rPr>
          <w:rFonts w:hint="eastAsia"/>
        </w:rPr>
        <w:t>为孕期、哺乳期、新晋父母、患有重大疾病的员工、负有婴儿照看和家属重大疾病照看义务的员工、丧亲员工、异地工作和两地分居员工、遭受家庭暴力员工、离世员工等特殊群体提供额外的关怀和支持。</w:t>
      </w:r>
    </w:p>
    <w:p w14:paraId="42491E87">
      <w:pPr>
        <w:pStyle w:val="169"/>
      </w:pPr>
      <w:r>
        <w:t>监控</w:t>
      </w:r>
      <w:r>
        <w:rPr>
          <w:rFonts w:hint="eastAsia"/>
        </w:rPr>
        <w:t>并计量</w:t>
      </w:r>
      <w:r>
        <w:t>员工的工作负荷，</w:t>
      </w:r>
      <w:r>
        <w:rPr>
          <w:rFonts w:hint="eastAsia"/>
        </w:rPr>
        <w:t>合理调配工作时间，</w:t>
      </w:r>
      <w:r>
        <w:t>避免长时间加班和过度疲劳</w:t>
      </w:r>
      <w:r>
        <w:rPr>
          <w:rFonts w:hint="eastAsia"/>
        </w:rPr>
        <w:t>。</w:t>
      </w:r>
    </w:p>
    <w:p w14:paraId="0A250108">
      <w:pPr>
        <w:pStyle w:val="169"/>
      </w:pPr>
      <w:r>
        <w:t>提供灵活工作时间安排，帮助员工在</w:t>
      </w:r>
      <w:r>
        <w:rPr>
          <w:rFonts w:hint="eastAsia"/>
        </w:rPr>
        <w:t>工作的同时，更多兼顾</w:t>
      </w:r>
      <w:r>
        <w:t>家庭责任</w:t>
      </w:r>
      <w:r>
        <w:rPr>
          <w:rFonts w:hint="eastAsia"/>
        </w:rPr>
        <w:t>。</w:t>
      </w:r>
    </w:p>
    <w:p w14:paraId="48A5372B">
      <w:pPr>
        <w:pStyle w:val="169"/>
      </w:pPr>
      <w:r>
        <w:rPr>
          <w:rFonts w:hint="eastAsia"/>
        </w:rPr>
        <w:t>为员工提供与楼内办公客户等同的办公、生活条件。</w:t>
      </w:r>
    </w:p>
    <w:p w14:paraId="05424D5C">
      <w:pPr>
        <w:pStyle w:val="169"/>
      </w:pPr>
      <w:r>
        <w:rPr>
          <w:rFonts w:hint="eastAsia"/>
        </w:rPr>
        <w:t>运用技术明显减少和消除危险源。</w:t>
      </w:r>
    </w:p>
    <w:p w14:paraId="5B9E62A4">
      <w:pPr>
        <w:pStyle w:val="169"/>
      </w:pPr>
      <w:r>
        <w:rPr>
          <w:rFonts w:hint="eastAsia"/>
        </w:rPr>
        <w:t>对员工心理健康、工作压力进行有效管理和干预。</w:t>
      </w:r>
    </w:p>
    <w:p w14:paraId="663B0B76">
      <w:pPr>
        <w:pStyle w:val="109"/>
        <w:spacing w:before="156" w:after="156"/>
      </w:pPr>
      <w:bookmarkStart w:id="126" w:name="_Toc202349679"/>
      <w:r>
        <w:rPr>
          <w:rFonts w:hint="eastAsia"/>
        </w:rPr>
        <w:t>增强员工培训与发展</w:t>
      </w:r>
      <w:bookmarkEnd w:id="126"/>
    </w:p>
    <w:p w14:paraId="02339E90">
      <w:pPr>
        <w:pStyle w:val="169"/>
      </w:pPr>
      <w:r>
        <w:t>为建立学习型组织，提供充足的经费、设施保障</w:t>
      </w:r>
      <w:r>
        <w:rPr>
          <w:rFonts w:hint="eastAsia"/>
        </w:rPr>
        <w:t>。</w:t>
      </w:r>
    </w:p>
    <w:p w14:paraId="1156B4FC">
      <w:pPr>
        <w:pStyle w:val="169"/>
      </w:pPr>
      <w:r>
        <w:t>推动在岗学习，构建合理的人才结构</w:t>
      </w:r>
      <w:r>
        <w:rPr>
          <w:rFonts w:hint="eastAsia"/>
        </w:rPr>
        <w:t>，为管理人员和一线服务人员制定职业技能发展计划。</w:t>
      </w:r>
    </w:p>
    <w:p w14:paraId="4669E3A4">
      <w:pPr>
        <w:pStyle w:val="169"/>
      </w:pPr>
      <w:r>
        <w:rPr>
          <w:rFonts w:hint="eastAsia"/>
        </w:rPr>
        <w:t>为主动参与职业资格和职业技能学习、稀缺性人才培养计划、学历提升的员工提供学时和学费补贴。</w:t>
      </w:r>
    </w:p>
    <w:p w14:paraId="674EEEFB">
      <w:pPr>
        <w:pStyle w:val="169"/>
      </w:pPr>
      <w:r>
        <w:t>确定并更新</w:t>
      </w:r>
      <w:r>
        <w:rPr>
          <w:rFonts w:hint="eastAsia"/>
        </w:rPr>
        <w:t>组织</w:t>
      </w:r>
      <w:r>
        <w:t>所需的知识，以满足</w:t>
      </w:r>
      <w:r>
        <w:rPr>
          <w:rFonts w:hint="eastAsia"/>
        </w:rPr>
        <w:t>组织</w:t>
      </w:r>
      <w:r>
        <w:t>经营的需要，采用适合的方式在内部共享</w:t>
      </w:r>
      <w:r>
        <w:rPr>
          <w:rFonts w:hint="eastAsia"/>
        </w:rPr>
        <w:t>。</w:t>
      </w:r>
    </w:p>
    <w:p w14:paraId="5A32FC4F">
      <w:pPr>
        <w:pStyle w:val="169"/>
      </w:pPr>
      <w:r>
        <w:rPr>
          <w:rFonts w:hint="eastAsia"/>
        </w:rPr>
        <w:t>通过员工座谈、个别交流、走访等方式</w:t>
      </w:r>
      <w:r>
        <w:t>，</w:t>
      </w:r>
      <w:r>
        <w:rPr>
          <w:rFonts w:hint="eastAsia"/>
        </w:rPr>
        <w:t>直接</w:t>
      </w:r>
      <w:r>
        <w:t>了解员工的意见和建议</w:t>
      </w:r>
      <w:r>
        <w:rPr>
          <w:rFonts w:hint="eastAsia"/>
        </w:rPr>
        <w:t>。</w:t>
      </w:r>
      <w:r>
        <w:t>向</w:t>
      </w:r>
      <w:r>
        <w:rPr>
          <w:rFonts w:hint="eastAsia"/>
        </w:rPr>
        <w:t>所有</w:t>
      </w:r>
      <w:r>
        <w:t>员工提供1个</w:t>
      </w:r>
      <w:r>
        <w:rPr>
          <w:rFonts w:hint="eastAsia"/>
        </w:rPr>
        <w:t>保密的、</w:t>
      </w:r>
      <w:r>
        <w:t>直接</w:t>
      </w:r>
      <w:r>
        <w:rPr>
          <w:rFonts w:hint="eastAsia"/>
        </w:rPr>
        <w:t>的，可以</w:t>
      </w:r>
      <w:r>
        <w:t>提交</w:t>
      </w:r>
      <w:r>
        <w:rPr>
          <w:rFonts w:hint="eastAsia"/>
        </w:rPr>
        <w:t>任何</w:t>
      </w:r>
      <w:r>
        <w:t>想法、问题</w:t>
      </w:r>
      <w:r>
        <w:rPr>
          <w:rFonts w:hint="eastAsia"/>
        </w:rPr>
        <w:t>、</w:t>
      </w:r>
      <w:r>
        <w:t>投诉</w:t>
      </w:r>
      <w:r>
        <w:rPr>
          <w:rFonts w:hint="eastAsia"/>
        </w:rPr>
        <w:t>和抱怨的渠道</w:t>
      </w:r>
      <w:r>
        <w:t>，并及时</w:t>
      </w:r>
      <w:r>
        <w:rPr>
          <w:rFonts w:hint="eastAsia"/>
        </w:rPr>
        <w:t>向员工反馈。</w:t>
      </w:r>
    </w:p>
    <w:p w14:paraId="71063677">
      <w:pPr>
        <w:pStyle w:val="109"/>
        <w:spacing w:before="156" w:after="156"/>
      </w:pPr>
      <w:bookmarkStart w:id="127" w:name="_Toc202349680"/>
      <w:r>
        <w:t>员工平等、包容与社会性</w:t>
      </w:r>
      <w:bookmarkEnd w:id="127"/>
    </w:p>
    <w:p w14:paraId="16647648">
      <w:pPr>
        <w:pStyle w:val="169"/>
      </w:pPr>
      <w:r>
        <w:rPr>
          <w:rFonts w:hint="eastAsia"/>
        </w:rPr>
        <w:t>建立有代表性的</w:t>
      </w:r>
      <w:r>
        <w:t>员工资源</w:t>
      </w:r>
      <w:r>
        <w:rPr>
          <w:rFonts w:hint="eastAsia"/>
        </w:rPr>
        <w:t>小</w:t>
      </w:r>
      <w:r>
        <w:t>组</w:t>
      </w:r>
      <w:r>
        <w:rPr>
          <w:rFonts w:hint="eastAsia"/>
        </w:rPr>
        <w:t>（</w:t>
      </w:r>
      <w:r>
        <w:t>ERGs</w:t>
      </w:r>
      <w:r>
        <w:rPr>
          <w:rFonts w:hint="eastAsia"/>
        </w:rPr>
        <w:t>）并赋予职责和权限，</w:t>
      </w:r>
      <w:r>
        <w:t>为不同背景和群体的员工提供支持</w:t>
      </w:r>
      <w:r>
        <w:rPr>
          <w:rFonts w:hint="eastAsia"/>
        </w:rPr>
        <w:t>、促进员工之间的交流。</w:t>
      </w:r>
    </w:p>
    <w:p w14:paraId="271A7629">
      <w:pPr>
        <w:pStyle w:val="169"/>
      </w:pPr>
      <w:r>
        <w:rPr>
          <w:rFonts w:hint="eastAsia"/>
        </w:rPr>
        <w:t>对符合条件的残障员、年长员工、新员工、实习生和其他人群提供支持。</w:t>
      </w:r>
    </w:p>
    <w:p w14:paraId="3D33B9BE">
      <w:pPr>
        <w:pStyle w:val="169"/>
      </w:pPr>
      <w:r>
        <w:rPr>
          <w:rFonts w:hint="eastAsia"/>
        </w:rPr>
        <w:t>建立并实施</w:t>
      </w:r>
      <w:r>
        <w:t>政策</w:t>
      </w:r>
      <w:r>
        <w:rPr>
          <w:rFonts w:hint="eastAsia"/>
        </w:rPr>
        <w:t>和机制</w:t>
      </w:r>
      <w:r>
        <w:t>，</w:t>
      </w:r>
      <w:r>
        <w:rPr>
          <w:rFonts w:hint="eastAsia"/>
        </w:rPr>
        <w:t>鲜明地</w:t>
      </w:r>
      <w:r>
        <w:t>反对</w:t>
      </w:r>
      <w:r>
        <w:rPr>
          <w:rFonts w:hint="eastAsia"/>
        </w:rPr>
        <w:t>在工作场所</w:t>
      </w:r>
      <w:r>
        <w:t>一切形式的骚扰与压迫</w:t>
      </w:r>
    </w:p>
    <w:p w14:paraId="0469865E">
      <w:pPr>
        <w:pStyle w:val="169"/>
      </w:pPr>
      <w:r>
        <w:rPr>
          <w:rFonts w:hint="eastAsia"/>
        </w:rPr>
        <w:t>建立注册的公益组织，或，与所在社区等合法的社会组织达成协议，为</w:t>
      </w:r>
      <w:r>
        <w:t>所有员工</w:t>
      </w:r>
      <w:r>
        <w:rPr>
          <w:rFonts w:hint="eastAsia"/>
        </w:rPr>
        <w:t>提供参与社区</w:t>
      </w:r>
      <w:r>
        <w:t>志愿活动</w:t>
      </w:r>
      <w:r>
        <w:rPr>
          <w:rFonts w:hint="eastAsia"/>
        </w:rPr>
        <w:t>的机会。</w:t>
      </w:r>
    </w:p>
    <w:p w14:paraId="5F547D8B">
      <w:pPr>
        <w:pStyle w:val="169"/>
      </w:pPr>
      <w:r>
        <w:rPr>
          <w:rFonts w:hint="eastAsia"/>
        </w:rPr>
        <w:t>实施负责任的外包雇佣，并至少每年对雇佣人数在20人以上，或雇佣人数占比在20%以上的供应商</w:t>
      </w:r>
      <w:r>
        <w:t>每年进行</w:t>
      </w:r>
      <w:r>
        <w:rPr>
          <w:rFonts w:hint="eastAsia"/>
        </w:rPr>
        <w:t>1</w:t>
      </w:r>
      <w:r>
        <w:t>次</w:t>
      </w:r>
      <w:r>
        <w:rPr>
          <w:rFonts w:hint="eastAsia"/>
        </w:rPr>
        <w:t>尽职审查。</w:t>
      </w:r>
    </w:p>
    <w:p w14:paraId="47611C94">
      <w:pPr>
        <w:pStyle w:val="108"/>
        <w:spacing w:before="312" w:after="312"/>
      </w:pPr>
      <w:bookmarkStart w:id="128" w:name="_Toc202349681"/>
      <w:r>
        <w:rPr>
          <w:rFonts w:hint="eastAsia"/>
        </w:rPr>
        <w:t>创新</w:t>
      </w:r>
      <w:bookmarkEnd w:id="128"/>
    </w:p>
    <w:p w14:paraId="739246DC">
      <w:pPr>
        <w:pStyle w:val="109"/>
        <w:spacing w:before="156" w:after="156"/>
      </w:pPr>
      <w:bookmarkStart w:id="129" w:name="_Toc202349682"/>
      <w:r>
        <w:rPr>
          <w:rFonts w:hint="eastAsia"/>
        </w:rPr>
        <w:t>创新卓越服务实践</w:t>
      </w:r>
      <w:bookmarkEnd w:id="129"/>
    </w:p>
    <w:p w14:paraId="4DB551BE">
      <w:pPr>
        <w:pStyle w:val="169"/>
      </w:pPr>
      <w:r>
        <w:t>有</w:t>
      </w:r>
      <w:r>
        <w:rPr>
          <w:rFonts w:hint="eastAsia"/>
        </w:rPr>
        <w:t>至少1</w:t>
      </w:r>
      <w:r>
        <w:t>名成员获得</w:t>
      </w:r>
      <w:r>
        <w:rPr>
          <w:rFonts w:hint="eastAsia"/>
        </w:rPr>
        <w:t>经认可的专业资格</w:t>
      </w:r>
      <w:r>
        <w:t>证书</w:t>
      </w:r>
      <w:r>
        <w:rPr>
          <w:rFonts w:hint="eastAsia"/>
        </w:rPr>
        <w:t>。</w:t>
      </w:r>
    </w:p>
    <w:p w14:paraId="400DCE8C">
      <w:pPr>
        <w:pStyle w:val="169"/>
      </w:pPr>
      <w:r>
        <w:rPr>
          <w:rFonts w:hint="eastAsia"/>
        </w:rPr>
        <w:t>楼宇</w:t>
      </w:r>
      <w:r>
        <w:t>目前已获得</w:t>
      </w:r>
      <w:r>
        <w:rPr>
          <w:rFonts w:hint="eastAsia"/>
        </w:rPr>
        <w:t>有关</w:t>
      </w:r>
      <w:r>
        <w:t>卓越服务评价和/或认证</w:t>
      </w:r>
      <w:r>
        <w:rPr>
          <w:rFonts w:hint="eastAsia"/>
        </w:rPr>
        <w:t>。</w:t>
      </w:r>
    </w:p>
    <w:p w14:paraId="6CB9B99B">
      <w:pPr>
        <w:pStyle w:val="169"/>
      </w:pPr>
      <w:r>
        <w:rPr>
          <w:rFonts w:hint="eastAsia"/>
        </w:rPr>
        <w:t>运用先进的管理工具进行战略分析、质量管理、服务改进和风险管理。</w:t>
      </w:r>
    </w:p>
    <w:p w14:paraId="2C126CF7">
      <w:pPr>
        <w:pStyle w:val="169"/>
      </w:pPr>
      <w:r>
        <w:rPr>
          <w:rFonts w:hint="eastAsia"/>
        </w:rPr>
        <w:t>以本标准未涉及的新方式支持卓越服务，</w:t>
      </w:r>
      <w:r>
        <w:t>对客户满意产生积极影响</w:t>
      </w:r>
      <w:r>
        <w:rPr>
          <w:rFonts w:hint="eastAsia"/>
        </w:rPr>
        <w:t>。</w:t>
      </w:r>
    </w:p>
    <w:p w14:paraId="59EB0ABC">
      <w:pPr>
        <w:pStyle w:val="109"/>
        <w:spacing w:before="156" w:after="156"/>
      </w:pPr>
      <w:bookmarkStart w:id="130" w:name="_Toc202349683"/>
      <w:r>
        <w:rPr>
          <w:rFonts w:hint="eastAsia"/>
        </w:rPr>
        <w:t>创新可持续发展实践</w:t>
      </w:r>
      <w:bookmarkEnd w:id="130"/>
    </w:p>
    <w:p w14:paraId="2907A152">
      <w:pPr>
        <w:pStyle w:val="169"/>
      </w:pPr>
      <w:r>
        <w:t>有</w:t>
      </w:r>
      <w:r>
        <w:rPr>
          <w:rFonts w:hint="eastAsia"/>
        </w:rPr>
        <w:t>至少1</w:t>
      </w:r>
      <w:r>
        <w:t>名成员获得</w:t>
      </w:r>
      <w:r>
        <w:rPr>
          <w:rFonts w:hint="eastAsia"/>
        </w:rPr>
        <w:t>经认可的专业资格</w:t>
      </w:r>
      <w:r>
        <w:t>证书</w:t>
      </w:r>
      <w:r>
        <w:rPr>
          <w:rFonts w:hint="eastAsia"/>
        </w:rPr>
        <w:t>。</w:t>
      </w:r>
    </w:p>
    <w:p w14:paraId="24C48428">
      <w:pPr>
        <w:pStyle w:val="169"/>
      </w:pPr>
      <w:r>
        <w:rPr>
          <w:rFonts w:hint="eastAsia"/>
        </w:rPr>
        <w:t>楼宇</w:t>
      </w:r>
      <w:r>
        <w:t>目前已获得</w:t>
      </w:r>
      <w:r>
        <w:rPr>
          <w:rFonts w:hint="eastAsia"/>
        </w:rPr>
        <w:t>有关可持续发展的</w:t>
      </w:r>
      <w:r>
        <w:t>评价和/或认证</w:t>
      </w:r>
      <w:r>
        <w:rPr>
          <w:rFonts w:hint="eastAsia"/>
        </w:rPr>
        <w:t>。</w:t>
      </w:r>
    </w:p>
    <w:p w14:paraId="220EC34E">
      <w:pPr>
        <w:pStyle w:val="169"/>
      </w:pPr>
      <w:r>
        <w:rPr>
          <w:rFonts w:hint="eastAsia"/>
        </w:rPr>
        <w:t>以本标准未涉及的新方式支持楼宇可持续发展，</w:t>
      </w:r>
      <w:r>
        <w:t>对环境、社会、企业管治等产生积极影响</w:t>
      </w:r>
      <w:r>
        <w:rPr>
          <w:rFonts w:hint="eastAsia"/>
        </w:rPr>
        <w:t>。</w:t>
      </w:r>
    </w:p>
    <w:bookmarkEnd w:id="15"/>
    <w:p w14:paraId="2B6759D5">
      <w:pPr>
        <w:pStyle w:val="202"/>
        <w:rPr>
          <w:vanish w:val="0"/>
        </w:rPr>
      </w:pPr>
    </w:p>
    <w:sectPr>
      <w:headerReference r:id="rId17" w:type="default"/>
      <w:footerReference r:id="rId19" w:type="default"/>
      <w:headerReference r:id="rId18" w:type="even"/>
      <w:footerReference r:id="rId20"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Wingdings">
    <w:panose1 w:val="05000000000000000000"/>
    <w:charset w:val="00"/>
    <w:family w:val="decorative"/>
    <w:pitch w:val="default"/>
    <w:sig w:usb0="00000000" w:usb1="00000000" w:usb2="00000000" w:usb3="00000000" w:csb0="80000000"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A3142">
    <w:pPr>
      <w:pStyle w:val="19"/>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B9A7F">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03D48">
    <w:pPr>
      <w:pStyle w:val="56"/>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93C9A">
    <w:pPr>
      <w:pStyle w:val="55"/>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37876">
    <w:pPr>
      <w:pStyle w:val="56"/>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D7150">
    <w:pPr>
      <w:pStyle w:val="55"/>
    </w:pPr>
    <w:r>
      <w:fldChar w:fldCharType="begin"/>
    </w:r>
    <w:r>
      <w:instrText xml:space="preserve"> PAGE   \* MERGEFORMAT \* MERGEFORMAT </w:instrText>
    </w:r>
    <w:r>
      <w:fldChar w:fldCharType="separate"/>
    </w:r>
    <w: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14D47">
    <w:pPr>
      <w:pStyle w:val="56"/>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1E189">
    <w:pPr>
      <w:pStyle w:val="55"/>
    </w:pPr>
    <w:r>
      <w:fldChar w:fldCharType="begin"/>
    </w:r>
    <w:r>
      <w:instrText xml:space="preserve"> PAGE   \* MERGEFORMAT \* MERGEFORMAT </w:instrText>
    </w:r>
    <w:r>
      <w:fldChar w:fldCharType="separate"/>
    </w:r>
    <w: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E4596">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FB463">
    <w:pPr>
      <w:pStyle w:val="20"/>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FBCC9">
    <w:pPr>
      <w:pStyle w:val="65"/>
    </w:pPr>
    <w:r>
      <w:fldChar w:fldCharType="begin"/>
    </w:r>
    <w:r>
      <w:instrText xml:space="preserve"> STYLEREF  标准文件_文件编号  \* MERGEFORMAT </w:instrText>
    </w:r>
    <w:r>
      <w:fldChar w:fldCharType="separate"/>
    </w:r>
    <w:r>
      <w:t>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7B239">
    <w:pPr>
      <w:pStyle w:val="66"/>
    </w:pPr>
    <w:r>
      <w:fldChar w:fldCharType="begin"/>
    </w:r>
    <w:r>
      <w:instrText xml:space="preserve"> STYLEREF  标准文件_文件编号 \* MERGEFORMAT </w:instrText>
    </w:r>
    <w:r>
      <w:fldChar w:fldCharType="separate"/>
    </w:r>
    <w:r>
      <w:t>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E9A9B">
    <w:pPr>
      <w:pStyle w:val="65"/>
    </w:pPr>
    <w:r>
      <w:fldChar w:fldCharType="begin"/>
    </w:r>
    <w:r>
      <w:instrText xml:space="preserve"> STYLEREF  标准文件_文件编号  \* MERGEFORMAT </w:instrText>
    </w:r>
    <w:r>
      <w:fldChar w:fldCharType="separate"/>
    </w:r>
    <w:r>
      <w:t>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A1F64">
    <w:pPr>
      <w:pStyle w:val="66"/>
    </w:pPr>
    <w:r>
      <w:fldChar w:fldCharType="begin"/>
    </w:r>
    <w:r>
      <w:instrText xml:space="preserve"> STYLEREF  标准文件_文件编号 \* MERGEFORMAT </w:instrText>
    </w:r>
    <w:r>
      <w:fldChar w:fldCharType="separate"/>
    </w:r>
    <w:r>
      <w:t>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C88EB">
    <w:pPr>
      <w:pStyle w:val="65"/>
    </w:pPr>
    <w:r>
      <w:fldChar w:fldCharType="begin"/>
    </w:r>
    <w:r>
      <w:instrText xml:space="preserve"> STYLEREF  标准文件_文件编号  \* MERGEFORMAT </w:instrText>
    </w:r>
    <w:r>
      <w:fldChar w:fldCharType="separate"/>
    </w:r>
    <w:r>
      <w:t>T/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F8681">
    <w:pPr>
      <w:pStyle w:val="66"/>
    </w:pPr>
    <w:r>
      <w:fldChar w:fldCharType="begin"/>
    </w:r>
    <w:r>
      <w:instrText xml:space="preserve"> STYLEREF  标准文件_文件编号 \* MERGEFORMAT </w:instrText>
    </w:r>
    <w:r>
      <w:fldChar w:fldCharType="separate"/>
    </w:r>
    <w:r>
      <w:t>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0"/>
      <w:suff w:val="nothing"/>
      <w:lvlText w:val="附录%1"/>
      <w:lvlJc w:val="left"/>
      <w:pPr>
        <w:ind w:left="0" w:firstLine="0"/>
      </w:pPr>
      <w:rPr>
        <w:rFonts w:hint="default" w:ascii="Times New Roman" w:hAnsi="Times New Roman" w:cs="Times New Roman"/>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0" w:firstLine="0"/>
      </w:pPr>
      <w:rPr>
        <w:rFonts w:hint="eastAsia"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dit="forms"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yNmY3OGFhYzU4N2VmZTVhZWQ1M2M2OTJkN2EwZjIifQ=="/>
  </w:docVars>
  <w:rsids>
    <w:rsidRoot w:val="002413E6"/>
    <w:rsid w:val="0000040A"/>
    <w:rsid w:val="00000A94"/>
    <w:rsid w:val="00001972"/>
    <w:rsid w:val="00001D9A"/>
    <w:rsid w:val="0000380F"/>
    <w:rsid w:val="00007B3A"/>
    <w:rsid w:val="000107E0"/>
    <w:rsid w:val="0001099D"/>
    <w:rsid w:val="00011FDE"/>
    <w:rsid w:val="00012FFD"/>
    <w:rsid w:val="00014162"/>
    <w:rsid w:val="00014340"/>
    <w:rsid w:val="00016A9C"/>
    <w:rsid w:val="0002088D"/>
    <w:rsid w:val="00021F9B"/>
    <w:rsid w:val="00022184"/>
    <w:rsid w:val="00022762"/>
    <w:rsid w:val="000230C4"/>
    <w:rsid w:val="000238E0"/>
    <w:rsid w:val="000249DB"/>
    <w:rsid w:val="0002595E"/>
    <w:rsid w:val="000303C3"/>
    <w:rsid w:val="0003085D"/>
    <w:rsid w:val="00031749"/>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3D15"/>
    <w:rsid w:val="000556ED"/>
    <w:rsid w:val="00055FE2"/>
    <w:rsid w:val="0005616F"/>
    <w:rsid w:val="00060C2E"/>
    <w:rsid w:val="00061033"/>
    <w:rsid w:val="000619E9"/>
    <w:rsid w:val="000622D4"/>
    <w:rsid w:val="0006357D"/>
    <w:rsid w:val="000659E5"/>
    <w:rsid w:val="00066C77"/>
    <w:rsid w:val="00067F1E"/>
    <w:rsid w:val="00071CC0"/>
    <w:rsid w:val="0007393C"/>
    <w:rsid w:val="00073C8C"/>
    <w:rsid w:val="00077B64"/>
    <w:rsid w:val="00080A1C"/>
    <w:rsid w:val="00082317"/>
    <w:rsid w:val="00083D2C"/>
    <w:rsid w:val="000868C5"/>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2C7F"/>
    <w:rsid w:val="000A7311"/>
    <w:rsid w:val="000B060F"/>
    <w:rsid w:val="000B1592"/>
    <w:rsid w:val="000B1DF9"/>
    <w:rsid w:val="000B1FF2"/>
    <w:rsid w:val="000B3CDA"/>
    <w:rsid w:val="000B4780"/>
    <w:rsid w:val="000B6A0B"/>
    <w:rsid w:val="000C0F6C"/>
    <w:rsid w:val="000C11DB"/>
    <w:rsid w:val="000C1492"/>
    <w:rsid w:val="000C29CA"/>
    <w:rsid w:val="000C2FBD"/>
    <w:rsid w:val="000C4B41"/>
    <w:rsid w:val="000C5036"/>
    <w:rsid w:val="000C57D6"/>
    <w:rsid w:val="000C6362"/>
    <w:rsid w:val="000C7666"/>
    <w:rsid w:val="000D0A9C"/>
    <w:rsid w:val="000D1795"/>
    <w:rsid w:val="000D329A"/>
    <w:rsid w:val="000D4B9C"/>
    <w:rsid w:val="000D4EB6"/>
    <w:rsid w:val="000D753B"/>
    <w:rsid w:val="000E46DD"/>
    <w:rsid w:val="000E4C9E"/>
    <w:rsid w:val="000E6FD7"/>
    <w:rsid w:val="000F06E1"/>
    <w:rsid w:val="000F0E3C"/>
    <w:rsid w:val="000F19D5"/>
    <w:rsid w:val="000F4AEA"/>
    <w:rsid w:val="000F67E9"/>
    <w:rsid w:val="00104926"/>
    <w:rsid w:val="00106357"/>
    <w:rsid w:val="00107F4D"/>
    <w:rsid w:val="00110563"/>
    <w:rsid w:val="00113B1E"/>
    <w:rsid w:val="00114378"/>
    <w:rsid w:val="00116C65"/>
    <w:rsid w:val="0011711C"/>
    <w:rsid w:val="00124E4F"/>
    <w:rsid w:val="001260B7"/>
    <w:rsid w:val="001265CB"/>
    <w:rsid w:val="001271F3"/>
    <w:rsid w:val="001321C6"/>
    <w:rsid w:val="001325C4"/>
    <w:rsid w:val="00133010"/>
    <w:rsid w:val="001338EE"/>
    <w:rsid w:val="00133AAE"/>
    <w:rsid w:val="00135323"/>
    <w:rsid w:val="001356C4"/>
    <w:rsid w:val="00137F31"/>
    <w:rsid w:val="00141114"/>
    <w:rsid w:val="00142969"/>
    <w:rsid w:val="001446C2"/>
    <w:rsid w:val="001457E7"/>
    <w:rsid w:val="00145D9D"/>
    <w:rsid w:val="00146388"/>
    <w:rsid w:val="001529E5"/>
    <w:rsid w:val="00153C7E"/>
    <w:rsid w:val="00154D6F"/>
    <w:rsid w:val="001558DE"/>
    <w:rsid w:val="00156B25"/>
    <w:rsid w:val="00156E1A"/>
    <w:rsid w:val="00157894"/>
    <w:rsid w:val="00157B55"/>
    <w:rsid w:val="001622FE"/>
    <w:rsid w:val="001642FA"/>
    <w:rsid w:val="001649EB"/>
    <w:rsid w:val="00164BAF"/>
    <w:rsid w:val="00164FA8"/>
    <w:rsid w:val="00165065"/>
    <w:rsid w:val="00165434"/>
    <w:rsid w:val="0016580B"/>
    <w:rsid w:val="00165F49"/>
    <w:rsid w:val="00166B88"/>
    <w:rsid w:val="0016770A"/>
    <w:rsid w:val="00167826"/>
    <w:rsid w:val="00170804"/>
    <w:rsid w:val="001708E9"/>
    <w:rsid w:val="00170DEC"/>
    <w:rsid w:val="00171250"/>
    <w:rsid w:val="0017340B"/>
    <w:rsid w:val="00173FB1"/>
    <w:rsid w:val="00176DFD"/>
    <w:rsid w:val="00180AC0"/>
    <w:rsid w:val="001831FA"/>
    <w:rsid w:val="001852C9"/>
    <w:rsid w:val="00190087"/>
    <w:rsid w:val="001913C4"/>
    <w:rsid w:val="0019348F"/>
    <w:rsid w:val="00193A07"/>
    <w:rsid w:val="00194B9C"/>
    <w:rsid w:val="00194C95"/>
    <w:rsid w:val="00195C34"/>
    <w:rsid w:val="00196EF5"/>
    <w:rsid w:val="001A1A53"/>
    <w:rsid w:val="001A234A"/>
    <w:rsid w:val="001A4CF3"/>
    <w:rsid w:val="001B058E"/>
    <w:rsid w:val="001B06E8"/>
    <w:rsid w:val="001B1FD7"/>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53F"/>
    <w:rsid w:val="001F4816"/>
    <w:rsid w:val="001F69B4"/>
    <w:rsid w:val="001F750A"/>
    <w:rsid w:val="001F77C7"/>
    <w:rsid w:val="001F79BC"/>
    <w:rsid w:val="00200183"/>
    <w:rsid w:val="00200333"/>
    <w:rsid w:val="00200495"/>
    <w:rsid w:val="0020107D"/>
    <w:rsid w:val="00201995"/>
    <w:rsid w:val="00202AA4"/>
    <w:rsid w:val="00202F77"/>
    <w:rsid w:val="002031F7"/>
    <w:rsid w:val="002040E6"/>
    <w:rsid w:val="00204C04"/>
    <w:rsid w:val="0020527B"/>
    <w:rsid w:val="00205F2C"/>
    <w:rsid w:val="00210B15"/>
    <w:rsid w:val="002142EA"/>
    <w:rsid w:val="002163C9"/>
    <w:rsid w:val="002204BB"/>
    <w:rsid w:val="00221B79"/>
    <w:rsid w:val="00221C6B"/>
    <w:rsid w:val="0022317A"/>
    <w:rsid w:val="002253A1"/>
    <w:rsid w:val="00225CF8"/>
    <w:rsid w:val="0022784A"/>
    <w:rsid w:val="0022794E"/>
    <w:rsid w:val="00233D64"/>
    <w:rsid w:val="00233DDA"/>
    <w:rsid w:val="0023482A"/>
    <w:rsid w:val="002359CB"/>
    <w:rsid w:val="00236B83"/>
    <w:rsid w:val="00240C40"/>
    <w:rsid w:val="002413E6"/>
    <w:rsid w:val="00243540"/>
    <w:rsid w:val="0024497B"/>
    <w:rsid w:val="00244FA0"/>
    <w:rsid w:val="0024515B"/>
    <w:rsid w:val="002459E4"/>
    <w:rsid w:val="00246021"/>
    <w:rsid w:val="0024666E"/>
    <w:rsid w:val="00247742"/>
    <w:rsid w:val="00247F52"/>
    <w:rsid w:val="00250888"/>
    <w:rsid w:val="00250B25"/>
    <w:rsid w:val="00250BBE"/>
    <w:rsid w:val="002515C2"/>
    <w:rsid w:val="0025194F"/>
    <w:rsid w:val="002534DC"/>
    <w:rsid w:val="0026148A"/>
    <w:rsid w:val="00262696"/>
    <w:rsid w:val="00263D25"/>
    <w:rsid w:val="002643C3"/>
    <w:rsid w:val="00264A0C"/>
    <w:rsid w:val="00266EEB"/>
    <w:rsid w:val="00267EF4"/>
    <w:rsid w:val="00270CB8"/>
    <w:rsid w:val="00272B08"/>
    <w:rsid w:val="00272C11"/>
    <w:rsid w:val="00281BB8"/>
    <w:rsid w:val="00281BD5"/>
    <w:rsid w:val="00281E9E"/>
    <w:rsid w:val="00282405"/>
    <w:rsid w:val="0028255C"/>
    <w:rsid w:val="00285170"/>
    <w:rsid w:val="00285361"/>
    <w:rsid w:val="002857A5"/>
    <w:rsid w:val="00291AE6"/>
    <w:rsid w:val="00292D60"/>
    <w:rsid w:val="00292F0E"/>
    <w:rsid w:val="00293B30"/>
    <w:rsid w:val="00294D34"/>
    <w:rsid w:val="00294E3B"/>
    <w:rsid w:val="00296193"/>
    <w:rsid w:val="00296C66"/>
    <w:rsid w:val="00296EBE"/>
    <w:rsid w:val="002974E3"/>
    <w:rsid w:val="002A084B"/>
    <w:rsid w:val="002A1260"/>
    <w:rsid w:val="002A13C5"/>
    <w:rsid w:val="002A1589"/>
    <w:rsid w:val="002A1608"/>
    <w:rsid w:val="002A25DC"/>
    <w:rsid w:val="002A3AAB"/>
    <w:rsid w:val="002A4CEA"/>
    <w:rsid w:val="002A5977"/>
    <w:rsid w:val="002A5A13"/>
    <w:rsid w:val="002A757F"/>
    <w:rsid w:val="002A7F44"/>
    <w:rsid w:val="002B0C40"/>
    <w:rsid w:val="002B1966"/>
    <w:rsid w:val="002B2E84"/>
    <w:rsid w:val="002B3B91"/>
    <w:rsid w:val="002B4508"/>
    <w:rsid w:val="002B5779"/>
    <w:rsid w:val="002B5828"/>
    <w:rsid w:val="002B686C"/>
    <w:rsid w:val="002B7332"/>
    <w:rsid w:val="002B7F51"/>
    <w:rsid w:val="002C09E7"/>
    <w:rsid w:val="002C1E06"/>
    <w:rsid w:val="002C3F07"/>
    <w:rsid w:val="002C4A6C"/>
    <w:rsid w:val="002C5278"/>
    <w:rsid w:val="002C7EBB"/>
    <w:rsid w:val="002D06C1"/>
    <w:rsid w:val="002D42B5"/>
    <w:rsid w:val="002D4F1A"/>
    <w:rsid w:val="002D6EC6"/>
    <w:rsid w:val="002D79AC"/>
    <w:rsid w:val="002E039D"/>
    <w:rsid w:val="002E4D5A"/>
    <w:rsid w:val="002E6326"/>
    <w:rsid w:val="002E75C0"/>
    <w:rsid w:val="002F020B"/>
    <w:rsid w:val="002F2D7E"/>
    <w:rsid w:val="002F30E0"/>
    <w:rsid w:val="002F34BA"/>
    <w:rsid w:val="002F35E4"/>
    <w:rsid w:val="002F3730"/>
    <w:rsid w:val="002F38E1"/>
    <w:rsid w:val="002F7AF6"/>
    <w:rsid w:val="00300E63"/>
    <w:rsid w:val="00302F5F"/>
    <w:rsid w:val="0030441D"/>
    <w:rsid w:val="00306063"/>
    <w:rsid w:val="0031156B"/>
    <w:rsid w:val="00313B33"/>
    <w:rsid w:val="00313B85"/>
    <w:rsid w:val="00317988"/>
    <w:rsid w:val="003221B4"/>
    <w:rsid w:val="0032258D"/>
    <w:rsid w:val="00322E62"/>
    <w:rsid w:val="00324D13"/>
    <w:rsid w:val="00324EDD"/>
    <w:rsid w:val="003331E4"/>
    <w:rsid w:val="003356F0"/>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676D7"/>
    <w:rsid w:val="003705F4"/>
    <w:rsid w:val="00370D58"/>
    <w:rsid w:val="00371316"/>
    <w:rsid w:val="0037326D"/>
    <w:rsid w:val="00376713"/>
    <w:rsid w:val="00381815"/>
    <w:rsid w:val="003819AF"/>
    <w:rsid w:val="003820E9"/>
    <w:rsid w:val="00382DE7"/>
    <w:rsid w:val="00384FFC"/>
    <w:rsid w:val="00387190"/>
    <w:rsid w:val="003872FC"/>
    <w:rsid w:val="00387ADC"/>
    <w:rsid w:val="00390020"/>
    <w:rsid w:val="003903D6"/>
    <w:rsid w:val="00390EE6"/>
    <w:rsid w:val="0039118F"/>
    <w:rsid w:val="00391951"/>
    <w:rsid w:val="00392AD7"/>
    <w:rsid w:val="003938D9"/>
    <w:rsid w:val="00394376"/>
    <w:rsid w:val="003943FF"/>
    <w:rsid w:val="003974EB"/>
    <w:rsid w:val="00397CC5"/>
    <w:rsid w:val="003A1582"/>
    <w:rsid w:val="003A2D3A"/>
    <w:rsid w:val="003A4077"/>
    <w:rsid w:val="003B09AD"/>
    <w:rsid w:val="003B1F18"/>
    <w:rsid w:val="003B4497"/>
    <w:rsid w:val="003B5BF0"/>
    <w:rsid w:val="003B60BF"/>
    <w:rsid w:val="003B6BE3"/>
    <w:rsid w:val="003C010C"/>
    <w:rsid w:val="003C0A6C"/>
    <w:rsid w:val="003C14F8"/>
    <w:rsid w:val="003C4E3F"/>
    <w:rsid w:val="003C5A43"/>
    <w:rsid w:val="003D0519"/>
    <w:rsid w:val="003D0FF6"/>
    <w:rsid w:val="003D17E5"/>
    <w:rsid w:val="003D262C"/>
    <w:rsid w:val="003D6D61"/>
    <w:rsid w:val="003E091D"/>
    <w:rsid w:val="003E1C53"/>
    <w:rsid w:val="003E2A69"/>
    <w:rsid w:val="003E2D49"/>
    <w:rsid w:val="003E2FD4"/>
    <w:rsid w:val="003E49F6"/>
    <w:rsid w:val="003E660F"/>
    <w:rsid w:val="003F0841"/>
    <w:rsid w:val="003F1334"/>
    <w:rsid w:val="003F23D3"/>
    <w:rsid w:val="003F3F08"/>
    <w:rsid w:val="003F49F1"/>
    <w:rsid w:val="003F59C2"/>
    <w:rsid w:val="003F6272"/>
    <w:rsid w:val="00400E72"/>
    <w:rsid w:val="00401400"/>
    <w:rsid w:val="00403E61"/>
    <w:rsid w:val="00404869"/>
    <w:rsid w:val="00405884"/>
    <w:rsid w:val="00407D39"/>
    <w:rsid w:val="00410145"/>
    <w:rsid w:val="0041477A"/>
    <w:rsid w:val="004167A3"/>
    <w:rsid w:val="00417CBD"/>
    <w:rsid w:val="00420CBC"/>
    <w:rsid w:val="00432DAA"/>
    <w:rsid w:val="004333EA"/>
    <w:rsid w:val="00434305"/>
    <w:rsid w:val="00435DF7"/>
    <w:rsid w:val="00440133"/>
    <w:rsid w:val="0044083F"/>
    <w:rsid w:val="00441AE7"/>
    <w:rsid w:val="00445574"/>
    <w:rsid w:val="00446313"/>
    <w:rsid w:val="004467FB"/>
    <w:rsid w:val="00450536"/>
    <w:rsid w:val="00452D6B"/>
    <w:rsid w:val="00454484"/>
    <w:rsid w:val="0045517B"/>
    <w:rsid w:val="00457D3D"/>
    <w:rsid w:val="004607B0"/>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0EAE"/>
    <w:rsid w:val="00492F02"/>
    <w:rsid w:val="00493043"/>
    <w:rsid w:val="004939AE"/>
    <w:rsid w:val="00495CB3"/>
    <w:rsid w:val="004A12DF"/>
    <w:rsid w:val="004A1BA8"/>
    <w:rsid w:val="004A4B57"/>
    <w:rsid w:val="004A63FA"/>
    <w:rsid w:val="004B0272"/>
    <w:rsid w:val="004B2701"/>
    <w:rsid w:val="004B2E1B"/>
    <w:rsid w:val="004B2E44"/>
    <w:rsid w:val="004B3AA8"/>
    <w:rsid w:val="004B3E93"/>
    <w:rsid w:val="004B4CA4"/>
    <w:rsid w:val="004C1626"/>
    <w:rsid w:val="004C1FBC"/>
    <w:rsid w:val="004C3F1D"/>
    <w:rsid w:val="004C458D"/>
    <w:rsid w:val="004C7556"/>
    <w:rsid w:val="004C7E8B"/>
    <w:rsid w:val="004C7E9D"/>
    <w:rsid w:val="004C7F67"/>
    <w:rsid w:val="004D076D"/>
    <w:rsid w:val="004D0EF1"/>
    <w:rsid w:val="004D2253"/>
    <w:rsid w:val="004D3403"/>
    <w:rsid w:val="004D4406"/>
    <w:rsid w:val="004D7C42"/>
    <w:rsid w:val="004E0465"/>
    <w:rsid w:val="004E127B"/>
    <w:rsid w:val="004E1C0A"/>
    <w:rsid w:val="004E30C5"/>
    <w:rsid w:val="004E4AA5"/>
    <w:rsid w:val="004E4AEE"/>
    <w:rsid w:val="004E59E3"/>
    <w:rsid w:val="004E67C0"/>
    <w:rsid w:val="004F2C7F"/>
    <w:rsid w:val="004F391A"/>
    <w:rsid w:val="004F3CFB"/>
    <w:rsid w:val="004F3D61"/>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6BEA"/>
    <w:rsid w:val="005479DA"/>
    <w:rsid w:val="00547BCC"/>
    <w:rsid w:val="0055013B"/>
    <w:rsid w:val="00551F6F"/>
    <w:rsid w:val="00552E97"/>
    <w:rsid w:val="00555044"/>
    <w:rsid w:val="00560391"/>
    <w:rsid w:val="005608D5"/>
    <w:rsid w:val="00561475"/>
    <w:rsid w:val="005616FE"/>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357A"/>
    <w:rsid w:val="005A3C6C"/>
    <w:rsid w:val="005A4A1B"/>
    <w:rsid w:val="005A7830"/>
    <w:rsid w:val="005A7FCE"/>
    <w:rsid w:val="005B0F3F"/>
    <w:rsid w:val="005B28F2"/>
    <w:rsid w:val="005B4903"/>
    <w:rsid w:val="005B51CE"/>
    <w:rsid w:val="005B5885"/>
    <w:rsid w:val="005B5CD7"/>
    <w:rsid w:val="005B6CB2"/>
    <w:rsid w:val="005B6CF6"/>
    <w:rsid w:val="005B7422"/>
    <w:rsid w:val="005C29B8"/>
    <w:rsid w:val="005C5F21"/>
    <w:rsid w:val="005C67EC"/>
    <w:rsid w:val="005C7156"/>
    <w:rsid w:val="005D0C75"/>
    <w:rsid w:val="005D0D41"/>
    <w:rsid w:val="005D26A7"/>
    <w:rsid w:val="005D4171"/>
    <w:rsid w:val="005D6A95"/>
    <w:rsid w:val="005D6B2C"/>
    <w:rsid w:val="005D6D9C"/>
    <w:rsid w:val="005E0C74"/>
    <w:rsid w:val="005E2335"/>
    <w:rsid w:val="005E34CA"/>
    <w:rsid w:val="005E3C18"/>
    <w:rsid w:val="005E6812"/>
    <w:rsid w:val="005E7881"/>
    <w:rsid w:val="005E78E0"/>
    <w:rsid w:val="005F0B52"/>
    <w:rsid w:val="005F0B64"/>
    <w:rsid w:val="005F0D9C"/>
    <w:rsid w:val="005F284E"/>
    <w:rsid w:val="006015CE"/>
    <w:rsid w:val="00604784"/>
    <w:rsid w:val="00606419"/>
    <w:rsid w:val="00607D29"/>
    <w:rsid w:val="00612952"/>
    <w:rsid w:val="00613203"/>
    <w:rsid w:val="00614CC1"/>
    <w:rsid w:val="00615796"/>
    <w:rsid w:val="00615A9D"/>
    <w:rsid w:val="00616865"/>
    <w:rsid w:val="00617387"/>
    <w:rsid w:val="006205D6"/>
    <w:rsid w:val="006252D8"/>
    <w:rsid w:val="006259BC"/>
    <w:rsid w:val="006261AC"/>
    <w:rsid w:val="0062636B"/>
    <w:rsid w:val="00627317"/>
    <w:rsid w:val="006306FD"/>
    <w:rsid w:val="00632182"/>
    <w:rsid w:val="00632AE0"/>
    <w:rsid w:val="00633C17"/>
    <w:rsid w:val="00634D9E"/>
    <w:rsid w:val="00636E3E"/>
    <w:rsid w:val="006379F7"/>
    <w:rsid w:val="00637E4D"/>
    <w:rsid w:val="00640620"/>
    <w:rsid w:val="00641A1F"/>
    <w:rsid w:val="00645904"/>
    <w:rsid w:val="0064657C"/>
    <w:rsid w:val="00651ACB"/>
    <w:rsid w:val="00651C47"/>
    <w:rsid w:val="00652AB2"/>
    <w:rsid w:val="00653FED"/>
    <w:rsid w:val="00654EC0"/>
    <w:rsid w:val="0065525B"/>
    <w:rsid w:val="00655D4F"/>
    <w:rsid w:val="00656D29"/>
    <w:rsid w:val="006606AC"/>
    <w:rsid w:val="00663A87"/>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91E"/>
    <w:rsid w:val="00685AAB"/>
    <w:rsid w:val="006A07AA"/>
    <w:rsid w:val="006A1737"/>
    <w:rsid w:val="006A25E5"/>
    <w:rsid w:val="006A2B46"/>
    <w:rsid w:val="006A2DC8"/>
    <w:rsid w:val="006A336D"/>
    <w:rsid w:val="006A37B9"/>
    <w:rsid w:val="006A5BCB"/>
    <w:rsid w:val="006A6778"/>
    <w:rsid w:val="006B2672"/>
    <w:rsid w:val="006B54BF"/>
    <w:rsid w:val="006B581E"/>
    <w:rsid w:val="006B5F44"/>
    <w:rsid w:val="006B5F90"/>
    <w:rsid w:val="006B62E4"/>
    <w:rsid w:val="006C1AF3"/>
    <w:rsid w:val="006C1BBA"/>
    <w:rsid w:val="006C2079"/>
    <w:rsid w:val="006C2522"/>
    <w:rsid w:val="006C5A62"/>
    <w:rsid w:val="006C5D68"/>
    <w:rsid w:val="006C6976"/>
    <w:rsid w:val="006C6DD0"/>
    <w:rsid w:val="006D0247"/>
    <w:rsid w:val="006D04EA"/>
    <w:rsid w:val="006D16C4"/>
    <w:rsid w:val="006D3E96"/>
    <w:rsid w:val="006D4515"/>
    <w:rsid w:val="006D4BB1"/>
    <w:rsid w:val="006D6593"/>
    <w:rsid w:val="006E1D93"/>
    <w:rsid w:val="006F03A8"/>
    <w:rsid w:val="006F27DB"/>
    <w:rsid w:val="006F2ACA"/>
    <w:rsid w:val="006F2ADC"/>
    <w:rsid w:val="006F2BFE"/>
    <w:rsid w:val="006F31E9"/>
    <w:rsid w:val="006F3DE8"/>
    <w:rsid w:val="006F3FD8"/>
    <w:rsid w:val="006F4B3E"/>
    <w:rsid w:val="006F6284"/>
    <w:rsid w:val="007002C5"/>
    <w:rsid w:val="007020EA"/>
    <w:rsid w:val="00704387"/>
    <w:rsid w:val="007051C7"/>
    <w:rsid w:val="00707669"/>
    <w:rsid w:val="00711CBA"/>
    <w:rsid w:val="00711FB5"/>
    <w:rsid w:val="00712A01"/>
    <w:rsid w:val="00714F58"/>
    <w:rsid w:val="00722FBF"/>
    <w:rsid w:val="00722FC2"/>
    <w:rsid w:val="00724E1B"/>
    <w:rsid w:val="00725949"/>
    <w:rsid w:val="00727FA2"/>
    <w:rsid w:val="007322D9"/>
    <w:rsid w:val="00732BC0"/>
    <w:rsid w:val="0073323C"/>
    <w:rsid w:val="007353C7"/>
    <w:rsid w:val="0073720F"/>
    <w:rsid w:val="00737796"/>
    <w:rsid w:val="0074165C"/>
    <w:rsid w:val="00742C35"/>
    <w:rsid w:val="007432CA"/>
    <w:rsid w:val="0074332E"/>
    <w:rsid w:val="007439EB"/>
    <w:rsid w:val="00743CB4"/>
    <w:rsid w:val="00743F0A"/>
    <w:rsid w:val="007444E8"/>
    <w:rsid w:val="0074548E"/>
    <w:rsid w:val="00745773"/>
    <w:rsid w:val="0074674A"/>
    <w:rsid w:val="00746800"/>
    <w:rsid w:val="007501A8"/>
    <w:rsid w:val="00750D61"/>
    <w:rsid w:val="00750EE1"/>
    <w:rsid w:val="00752B4D"/>
    <w:rsid w:val="00752EC1"/>
    <w:rsid w:val="00753070"/>
    <w:rsid w:val="00753EC0"/>
    <w:rsid w:val="00755402"/>
    <w:rsid w:val="00756B26"/>
    <w:rsid w:val="00756EDF"/>
    <w:rsid w:val="007600E3"/>
    <w:rsid w:val="00765C43"/>
    <w:rsid w:val="00765EFB"/>
    <w:rsid w:val="007671CA"/>
    <w:rsid w:val="00767C61"/>
    <w:rsid w:val="0077008A"/>
    <w:rsid w:val="00773C1F"/>
    <w:rsid w:val="00774963"/>
    <w:rsid w:val="00774DA4"/>
    <w:rsid w:val="00776599"/>
    <w:rsid w:val="00777664"/>
    <w:rsid w:val="0078114B"/>
    <w:rsid w:val="00781DD2"/>
    <w:rsid w:val="00783ECF"/>
    <w:rsid w:val="0078413A"/>
    <w:rsid w:val="00793775"/>
    <w:rsid w:val="007938D2"/>
    <w:rsid w:val="007959E8"/>
    <w:rsid w:val="00795E9C"/>
    <w:rsid w:val="007A0521"/>
    <w:rsid w:val="007A15E7"/>
    <w:rsid w:val="007A2E12"/>
    <w:rsid w:val="007A3475"/>
    <w:rsid w:val="007A41C8"/>
    <w:rsid w:val="007A54CE"/>
    <w:rsid w:val="007A6FD9"/>
    <w:rsid w:val="007A7FFA"/>
    <w:rsid w:val="007B01ED"/>
    <w:rsid w:val="007B04EB"/>
    <w:rsid w:val="007B0D4F"/>
    <w:rsid w:val="007B5A3D"/>
    <w:rsid w:val="007B5B95"/>
    <w:rsid w:val="007B68EA"/>
    <w:rsid w:val="007B7453"/>
    <w:rsid w:val="007C2D89"/>
    <w:rsid w:val="007C4593"/>
    <w:rsid w:val="007C5309"/>
    <w:rsid w:val="007C6069"/>
    <w:rsid w:val="007D06C4"/>
    <w:rsid w:val="007D1352"/>
    <w:rsid w:val="007D2508"/>
    <w:rsid w:val="007D346A"/>
    <w:rsid w:val="007D6518"/>
    <w:rsid w:val="007D66A5"/>
    <w:rsid w:val="007D75A9"/>
    <w:rsid w:val="007D76BD"/>
    <w:rsid w:val="007E0BF1"/>
    <w:rsid w:val="007F0ED8"/>
    <w:rsid w:val="007F0F63"/>
    <w:rsid w:val="007F37BF"/>
    <w:rsid w:val="007F75CE"/>
    <w:rsid w:val="008013A4"/>
    <w:rsid w:val="0080234B"/>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3F6A"/>
    <w:rsid w:val="008454F8"/>
    <w:rsid w:val="0085173A"/>
    <w:rsid w:val="008520E9"/>
    <w:rsid w:val="00852333"/>
    <w:rsid w:val="008603CE"/>
    <w:rsid w:val="008618D8"/>
    <w:rsid w:val="008619DB"/>
    <w:rsid w:val="008620FC"/>
    <w:rsid w:val="008627A5"/>
    <w:rsid w:val="00863E05"/>
    <w:rsid w:val="008655C4"/>
    <w:rsid w:val="00865ACA"/>
    <w:rsid w:val="00865D28"/>
    <w:rsid w:val="00865F85"/>
    <w:rsid w:val="008660BB"/>
    <w:rsid w:val="00866A74"/>
    <w:rsid w:val="00866C11"/>
    <w:rsid w:val="00867C10"/>
    <w:rsid w:val="00870439"/>
    <w:rsid w:val="00870DA1"/>
    <w:rsid w:val="00883F93"/>
    <w:rsid w:val="00884DB3"/>
    <w:rsid w:val="00885A9D"/>
    <w:rsid w:val="00886487"/>
    <w:rsid w:val="008864F6"/>
    <w:rsid w:val="008868B3"/>
    <w:rsid w:val="008877ED"/>
    <w:rsid w:val="0089049D"/>
    <w:rsid w:val="00891107"/>
    <w:rsid w:val="008928C9"/>
    <w:rsid w:val="008930CB"/>
    <w:rsid w:val="008938DC"/>
    <w:rsid w:val="00893FD1"/>
    <w:rsid w:val="00894836"/>
    <w:rsid w:val="00895172"/>
    <w:rsid w:val="00895680"/>
    <w:rsid w:val="00896DFF"/>
    <w:rsid w:val="0089762C"/>
    <w:rsid w:val="008A1893"/>
    <w:rsid w:val="008A57E6"/>
    <w:rsid w:val="008A6234"/>
    <w:rsid w:val="008A6F81"/>
    <w:rsid w:val="008A769A"/>
    <w:rsid w:val="008B0C9C"/>
    <w:rsid w:val="008B166D"/>
    <w:rsid w:val="008B17F4"/>
    <w:rsid w:val="008B3615"/>
    <w:rsid w:val="008B4AC4"/>
    <w:rsid w:val="008B50C8"/>
    <w:rsid w:val="008B5281"/>
    <w:rsid w:val="008B7E05"/>
    <w:rsid w:val="008C1797"/>
    <w:rsid w:val="008C1F8B"/>
    <w:rsid w:val="008C219C"/>
    <w:rsid w:val="008C475E"/>
    <w:rsid w:val="008C536B"/>
    <w:rsid w:val="008C619A"/>
    <w:rsid w:val="008D0CE8"/>
    <w:rsid w:val="008D2D1D"/>
    <w:rsid w:val="008D308B"/>
    <w:rsid w:val="008D453D"/>
    <w:rsid w:val="008D53AD"/>
    <w:rsid w:val="008D562B"/>
    <w:rsid w:val="008D5733"/>
    <w:rsid w:val="008D622B"/>
    <w:rsid w:val="008D666C"/>
    <w:rsid w:val="008D7B54"/>
    <w:rsid w:val="008E0C9D"/>
    <w:rsid w:val="008E155C"/>
    <w:rsid w:val="008E1648"/>
    <w:rsid w:val="008E1B3E"/>
    <w:rsid w:val="008E2319"/>
    <w:rsid w:val="008E4BB6"/>
    <w:rsid w:val="008E5518"/>
    <w:rsid w:val="008E6A84"/>
    <w:rsid w:val="008F0CDC"/>
    <w:rsid w:val="008F17A3"/>
    <w:rsid w:val="008F1ED3"/>
    <w:rsid w:val="008F4C29"/>
    <w:rsid w:val="008F70BD"/>
    <w:rsid w:val="008F788F"/>
    <w:rsid w:val="008F7EA2"/>
    <w:rsid w:val="00901914"/>
    <w:rsid w:val="00901D8B"/>
    <w:rsid w:val="00902722"/>
    <w:rsid w:val="009027BC"/>
    <w:rsid w:val="009062E6"/>
    <w:rsid w:val="00911BE5"/>
    <w:rsid w:val="00913CA9"/>
    <w:rsid w:val="009145AE"/>
    <w:rsid w:val="009146CE"/>
    <w:rsid w:val="00914CA7"/>
    <w:rsid w:val="00915C3E"/>
    <w:rsid w:val="009161A8"/>
    <w:rsid w:val="00920898"/>
    <w:rsid w:val="00920C1C"/>
    <w:rsid w:val="009245F5"/>
    <w:rsid w:val="009249EC"/>
    <w:rsid w:val="009273B3"/>
    <w:rsid w:val="00927E63"/>
    <w:rsid w:val="009305B5"/>
    <w:rsid w:val="009316F6"/>
    <w:rsid w:val="009347B3"/>
    <w:rsid w:val="00935447"/>
    <w:rsid w:val="009358FA"/>
    <w:rsid w:val="009429D5"/>
    <w:rsid w:val="00942BF1"/>
    <w:rsid w:val="00944A6D"/>
    <w:rsid w:val="00944F1C"/>
    <w:rsid w:val="00945180"/>
    <w:rsid w:val="00945428"/>
    <w:rsid w:val="00945E3C"/>
    <w:rsid w:val="0094607B"/>
    <w:rsid w:val="00953604"/>
    <w:rsid w:val="0095496B"/>
    <w:rsid w:val="009574B5"/>
    <w:rsid w:val="009610DC"/>
    <w:rsid w:val="00961490"/>
    <w:rsid w:val="0096381A"/>
    <w:rsid w:val="00965E04"/>
    <w:rsid w:val="009674AD"/>
    <w:rsid w:val="00970CDC"/>
    <w:rsid w:val="00971560"/>
    <w:rsid w:val="009740AD"/>
    <w:rsid w:val="00975011"/>
    <w:rsid w:val="00975727"/>
    <w:rsid w:val="00977010"/>
    <w:rsid w:val="00977D02"/>
    <w:rsid w:val="00977D04"/>
    <w:rsid w:val="009809BB"/>
    <w:rsid w:val="0098364B"/>
    <w:rsid w:val="00985C28"/>
    <w:rsid w:val="009860F3"/>
    <w:rsid w:val="00990677"/>
    <w:rsid w:val="009911AF"/>
    <w:rsid w:val="00991875"/>
    <w:rsid w:val="00991F92"/>
    <w:rsid w:val="00992985"/>
    <w:rsid w:val="00993889"/>
    <w:rsid w:val="009953CB"/>
    <w:rsid w:val="0099551B"/>
    <w:rsid w:val="00995946"/>
    <w:rsid w:val="00997BF1"/>
    <w:rsid w:val="009A089C"/>
    <w:rsid w:val="009A118E"/>
    <w:rsid w:val="009A21CD"/>
    <w:rsid w:val="009A278C"/>
    <w:rsid w:val="009A2BC2"/>
    <w:rsid w:val="009A42C1"/>
    <w:rsid w:val="009A5429"/>
    <w:rsid w:val="009A72AD"/>
    <w:rsid w:val="009B09E0"/>
    <w:rsid w:val="009B0BC5"/>
    <w:rsid w:val="009B1247"/>
    <w:rsid w:val="009B3D20"/>
    <w:rsid w:val="009B6029"/>
    <w:rsid w:val="009B6971"/>
    <w:rsid w:val="009B7994"/>
    <w:rsid w:val="009C27F1"/>
    <w:rsid w:val="009C3152"/>
    <w:rsid w:val="009C4CFA"/>
    <w:rsid w:val="009C5070"/>
    <w:rsid w:val="009D112C"/>
    <w:rsid w:val="009D47FA"/>
    <w:rsid w:val="009D4C5B"/>
    <w:rsid w:val="009D4C7A"/>
    <w:rsid w:val="009D50D2"/>
    <w:rsid w:val="009D651A"/>
    <w:rsid w:val="009D6BCA"/>
    <w:rsid w:val="009E0F62"/>
    <w:rsid w:val="009E2298"/>
    <w:rsid w:val="009E4A58"/>
    <w:rsid w:val="009E5A2D"/>
    <w:rsid w:val="009E5AB2"/>
    <w:rsid w:val="009E6219"/>
    <w:rsid w:val="009E7DAC"/>
    <w:rsid w:val="009F03B3"/>
    <w:rsid w:val="009F2505"/>
    <w:rsid w:val="009F6C85"/>
    <w:rsid w:val="00A0096C"/>
    <w:rsid w:val="00A01757"/>
    <w:rsid w:val="00A028C0"/>
    <w:rsid w:val="00A02BAE"/>
    <w:rsid w:val="00A02F11"/>
    <w:rsid w:val="00A06A6B"/>
    <w:rsid w:val="00A07A8E"/>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46FD"/>
    <w:rsid w:val="00A3597D"/>
    <w:rsid w:val="00A36DD1"/>
    <w:rsid w:val="00A4006C"/>
    <w:rsid w:val="00A40091"/>
    <w:rsid w:val="00A4030F"/>
    <w:rsid w:val="00A41C79"/>
    <w:rsid w:val="00A41CB5"/>
    <w:rsid w:val="00A42CDF"/>
    <w:rsid w:val="00A4452E"/>
    <w:rsid w:val="00A4472C"/>
    <w:rsid w:val="00A44E69"/>
    <w:rsid w:val="00A4661E"/>
    <w:rsid w:val="00A52B45"/>
    <w:rsid w:val="00A55036"/>
    <w:rsid w:val="00A55BD6"/>
    <w:rsid w:val="00A55D50"/>
    <w:rsid w:val="00A57142"/>
    <w:rsid w:val="00A648CD"/>
    <w:rsid w:val="00A6537A"/>
    <w:rsid w:val="00A67866"/>
    <w:rsid w:val="00A70B07"/>
    <w:rsid w:val="00A723F8"/>
    <w:rsid w:val="00A73EC8"/>
    <w:rsid w:val="00A77CCB"/>
    <w:rsid w:val="00A814C4"/>
    <w:rsid w:val="00A83D8D"/>
    <w:rsid w:val="00A8446B"/>
    <w:rsid w:val="00A8473F"/>
    <w:rsid w:val="00A862D6"/>
    <w:rsid w:val="00A8715E"/>
    <w:rsid w:val="00A9295B"/>
    <w:rsid w:val="00A93B09"/>
    <w:rsid w:val="00A952D7"/>
    <w:rsid w:val="00A963F7"/>
    <w:rsid w:val="00A96AD8"/>
    <w:rsid w:val="00AA052C"/>
    <w:rsid w:val="00AA1A6D"/>
    <w:rsid w:val="00AA1E45"/>
    <w:rsid w:val="00AA4286"/>
    <w:rsid w:val="00AA456B"/>
    <w:rsid w:val="00AA4CEF"/>
    <w:rsid w:val="00AA57F5"/>
    <w:rsid w:val="00AA672E"/>
    <w:rsid w:val="00AA6D60"/>
    <w:rsid w:val="00AA6EC9"/>
    <w:rsid w:val="00AB3240"/>
    <w:rsid w:val="00AB6309"/>
    <w:rsid w:val="00AB67E7"/>
    <w:rsid w:val="00AB6C5F"/>
    <w:rsid w:val="00AB7129"/>
    <w:rsid w:val="00AC27A6"/>
    <w:rsid w:val="00AC30F7"/>
    <w:rsid w:val="00AC3A5A"/>
    <w:rsid w:val="00AC4D95"/>
    <w:rsid w:val="00AC5DF4"/>
    <w:rsid w:val="00AC7815"/>
    <w:rsid w:val="00AD0AEF"/>
    <w:rsid w:val="00AD11B7"/>
    <w:rsid w:val="00AD1A94"/>
    <w:rsid w:val="00AD1C05"/>
    <w:rsid w:val="00AD4126"/>
    <w:rsid w:val="00AD421C"/>
    <w:rsid w:val="00AD44FA"/>
    <w:rsid w:val="00AE070A"/>
    <w:rsid w:val="00AE101C"/>
    <w:rsid w:val="00AE2A69"/>
    <w:rsid w:val="00AE369C"/>
    <w:rsid w:val="00AE37E5"/>
    <w:rsid w:val="00AE3C41"/>
    <w:rsid w:val="00AE5EB4"/>
    <w:rsid w:val="00AE7C17"/>
    <w:rsid w:val="00AF0025"/>
    <w:rsid w:val="00AF042F"/>
    <w:rsid w:val="00AF0C18"/>
    <w:rsid w:val="00AF3263"/>
    <w:rsid w:val="00AF3AE3"/>
    <w:rsid w:val="00AF47C5"/>
    <w:rsid w:val="00AF5398"/>
    <w:rsid w:val="00B020E6"/>
    <w:rsid w:val="00B049AF"/>
    <w:rsid w:val="00B07242"/>
    <w:rsid w:val="00B10534"/>
    <w:rsid w:val="00B113DB"/>
    <w:rsid w:val="00B11D8A"/>
    <w:rsid w:val="00B12981"/>
    <w:rsid w:val="00B14359"/>
    <w:rsid w:val="00B147DD"/>
    <w:rsid w:val="00B14C91"/>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52C0"/>
    <w:rsid w:val="00B4654C"/>
    <w:rsid w:val="00B47293"/>
    <w:rsid w:val="00B50171"/>
    <w:rsid w:val="00B50E50"/>
    <w:rsid w:val="00B52120"/>
    <w:rsid w:val="00B53E70"/>
    <w:rsid w:val="00B54ABC"/>
    <w:rsid w:val="00B56FBE"/>
    <w:rsid w:val="00B57E55"/>
    <w:rsid w:val="00B605EC"/>
    <w:rsid w:val="00B60ACF"/>
    <w:rsid w:val="00B62964"/>
    <w:rsid w:val="00B62B58"/>
    <w:rsid w:val="00B6453C"/>
    <w:rsid w:val="00B64626"/>
    <w:rsid w:val="00B65149"/>
    <w:rsid w:val="00B66567"/>
    <w:rsid w:val="00B66F52"/>
    <w:rsid w:val="00B66FE5"/>
    <w:rsid w:val="00B72880"/>
    <w:rsid w:val="00B758BF"/>
    <w:rsid w:val="00B77EC8"/>
    <w:rsid w:val="00B827A6"/>
    <w:rsid w:val="00B831CE"/>
    <w:rsid w:val="00B833FE"/>
    <w:rsid w:val="00B86677"/>
    <w:rsid w:val="00B87131"/>
    <w:rsid w:val="00B939B1"/>
    <w:rsid w:val="00B93E7A"/>
    <w:rsid w:val="00B96D40"/>
    <w:rsid w:val="00B97386"/>
    <w:rsid w:val="00BA263B"/>
    <w:rsid w:val="00BA42B2"/>
    <w:rsid w:val="00BA58D4"/>
    <w:rsid w:val="00BA5B9E"/>
    <w:rsid w:val="00BA7C9A"/>
    <w:rsid w:val="00BB5E4B"/>
    <w:rsid w:val="00BB5F8F"/>
    <w:rsid w:val="00BB657A"/>
    <w:rsid w:val="00BC1A4E"/>
    <w:rsid w:val="00BC5DC7"/>
    <w:rsid w:val="00BC6B8B"/>
    <w:rsid w:val="00BC73D8"/>
    <w:rsid w:val="00BD52D7"/>
    <w:rsid w:val="00BD5AD2"/>
    <w:rsid w:val="00BD75ED"/>
    <w:rsid w:val="00BE023A"/>
    <w:rsid w:val="00BE22F3"/>
    <w:rsid w:val="00BE30B8"/>
    <w:rsid w:val="00BE5B52"/>
    <w:rsid w:val="00BE7B8D"/>
    <w:rsid w:val="00BF0993"/>
    <w:rsid w:val="00BF10A9"/>
    <w:rsid w:val="00BF1703"/>
    <w:rsid w:val="00BF231C"/>
    <w:rsid w:val="00BF51E5"/>
    <w:rsid w:val="00BF74A6"/>
    <w:rsid w:val="00C013AD"/>
    <w:rsid w:val="00C02381"/>
    <w:rsid w:val="00C04904"/>
    <w:rsid w:val="00C04C52"/>
    <w:rsid w:val="00C056B3"/>
    <w:rsid w:val="00C103E5"/>
    <w:rsid w:val="00C1144C"/>
    <w:rsid w:val="00C1283C"/>
    <w:rsid w:val="00C13319"/>
    <w:rsid w:val="00C13EE9"/>
    <w:rsid w:val="00C13F4A"/>
    <w:rsid w:val="00C14A77"/>
    <w:rsid w:val="00C17E65"/>
    <w:rsid w:val="00C20A50"/>
    <w:rsid w:val="00C21540"/>
    <w:rsid w:val="00C21906"/>
    <w:rsid w:val="00C21BFA"/>
    <w:rsid w:val="00C24C8D"/>
    <w:rsid w:val="00C25FE2"/>
    <w:rsid w:val="00C2688E"/>
    <w:rsid w:val="00C26B53"/>
    <w:rsid w:val="00C279B2"/>
    <w:rsid w:val="00C3117E"/>
    <w:rsid w:val="00C33E50"/>
    <w:rsid w:val="00C34C20"/>
    <w:rsid w:val="00C35A3E"/>
    <w:rsid w:val="00C41BE9"/>
    <w:rsid w:val="00C42130"/>
    <w:rsid w:val="00C423A4"/>
    <w:rsid w:val="00C44BF5"/>
    <w:rsid w:val="00C50A9C"/>
    <w:rsid w:val="00C521D6"/>
    <w:rsid w:val="00C54863"/>
    <w:rsid w:val="00C55232"/>
    <w:rsid w:val="00C553A4"/>
    <w:rsid w:val="00C55A06"/>
    <w:rsid w:val="00C55D03"/>
    <w:rsid w:val="00C601BC"/>
    <w:rsid w:val="00C60A3C"/>
    <w:rsid w:val="00C61C1D"/>
    <w:rsid w:val="00C62B20"/>
    <w:rsid w:val="00C6329F"/>
    <w:rsid w:val="00C63340"/>
    <w:rsid w:val="00C643F9"/>
    <w:rsid w:val="00C64E95"/>
    <w:rsid w:val="00C661AD"/>
    <w:rsid w:val="00C67D47"/>
    <w:rsid w:val="00C71372"/>
    <w:rsid w:val="00C72410"/>
    <w:rsid w:val="00C7287F"/>
    <w:rsid w:val="00C73D43"/>
    <w:rsid w:val="00C80CB8"/>
    <w:rsid w:val="00C819F8"/>
    <w:rsid w:val="00C8248C"/>
    <w:rsid w:val="00C84E33"/>
    <w:rsid w:val="00C86D6F"/>
    <w:rsid w:val="00C905FC"/>
    <w:rsid w:val="00C92D03"/>
    <w:rsid w:val="00C9319C"/>
    <w:rsid w:val="00C941C6"/>
    <w:rsid w:val="00C9435D"/>
    <w:rsid w:val="00C944A3"/>
    <w:rsid w:val="00C94DF2"/>
    <w:rsid w:val="00C96741"/>
    <w:rsid w:val="00CA2D1B"/>
    <w:rsid w:val="00CA375D"/>
    <w:rsid w:val="00CA3785"/>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28F0"/>
    <w:rsid w:val="00CD4092"/>
    <w:rsid w:val="00CD4A20"/>
    <w:rsid w:val="00CD50A1"/>
    <w:rsid w:val="00CD519E"/>
    <w:rsid w:val="00CE0C4F"/>
    <w:rsid w:val="00CE2048"/>
    <w:rsid w:val="00CE30EA"/>
    <w:rsid w:val="00CE5F19"/>
    <w:rsid w:val="00CF048A"/>
    <w:rsid w:val="00CF0AB4"/>
    <w:rsid w:val="00CF155A"/>
    <w:rsid w:val="00CF2947"/>
    <w:rsid w:val="00CF686F"/>
    <w:rsid w:val="00CF6E60"/>
    <w:rsid w:val="00CF7BCA"/>
    <w:rsid w:val="00D008FD"/>
    <w:rsid w:val="00D0159F"/>
    <w:rsid w:val="00D0321C"/>
    <w:rsid w:val="00D035EC"/>
    <w:rsid w:val="00D03BA2"/>
    <w:rsid w:val="00D06AB1"/>
    <w:rsid w:val="00D072ED"/>
    <w:rsid w:val="00D07A16"/>
    <w:rsid w:val="00D1067E"/>
    <w:rsid w:val="00D10F50"/>
    <w:rsid w:val="00D11272"/>
    <w:rsid w:val="00D126F5"/>
    <w:rsid w:val="00D1393B"/>
    <w:rsid w:val="00D1489E"/>
    <w:rsid w:val="00D1626A"/>
    <w:rsid w:val="00D20737"/>
    <w:rsid w:val="00D21E81"/>
    <w:rsid w:val="00D223DE"/>
    <w:rsid w:val="00D25E37"/>
    <w:rsid w:val="00D2661A"/>
    <w:rsid w:val="00D27582"/>
    <w:rsid w:val="00D27EC4"/>
    <w:rsid w:val="00D32719"/>
    <w:rsid w:val="00D33333"/>
    <w:rsid w:val="00D33F77"/>
    <w:rsid w:val="00D352A2"/>
    <w:rsid w:val="00D4162B"/>
    <w:rsid w:val="00D4514F"/>
    <w:rsid w:val="00D451E2"/>
    <w:rsid w:val="00D45E89"/>
    <w:rsid w:val="00D45E8D"/>
    <w:rsid w:val="00D466AE"/>
    <w:rsid w:val="00D4734F"/>
    <w:rsid w:val="00D51BF3"/>
    <w:rsid w:val="00D53883"/>
    <w:rsid w:val="00D54C38"/>
    <w:rsid w:val="00D6149E"/>
    <w:rsid w:val="00D63744"/>
    <w:rsid w:val="00D66846"/>
    <w:rsid w:val="00D66B94"/>
    <w:rsid w:val="00D675FB"/>
    <w:rsid w:val="00D71F25"/>
    <w:rsid w:val="00D72A9C"/>
    <w:rsid w:val="00D7566D"/>
    <w:rsid w:val="00D77031"/>
    <w:rsid w:val="00D84941"/>
    <w:rsid w:val="00D84FA1"/>
    <w:rsid w:val="00D851F0"/>
    <w:rsid w:val="00D86DB7"/>
    <w:rsid w:val="00D87E0F"/>
    <w:rsid w:val="00D92018"/>
    <w:rsid w:val="00D926D0"/>
    <w:rsid w:val="00D928A6"/>
    <w:rsid w:val="00D92D86"/>
    <w:rsid w:val="00D93030"/>
    <w:rsid w:val="00D950E1"/>
    <w:rsid w:val="00D952A6"/>
    <w:rsid w:val="00D97F99"/>
    <w:rsid w:val="00DA1E08"/>
    <w:rsid w:val="00DA24F8"/>
    <w:rsid w:val="00DA28E8"/>
    <w:rsid w:val="00DA323A"/>
    <w:rsid w:val="00DA38D3"/>
    <w:rsid w:val="00DA3932"/>
    <w:rsid w:val="00DA3AFC"/>
    <w:rsid w:val="00DA64F8"/>
    <w:rsid w:val="00DA6C15"/>
    <w:rsid w:val="00DB0258"/>
    <w:rsid w:val="00DB38EE"/>
    <w:rsid w:val="00DB498B"/>
    <w:rsid w:val="00DB4B62"/>
    <w:rsid w:val="00DB66CA"/>
    <w:rsid w:val="00DB6BCA"/>
    <w:rsid w:val="00DB73F7"/>
    <w:rsid w:val="00DB7CE6"/>
    <w:rsid w:val="00DC01D1"/>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40C4"/>
    <w:rsid w:val="00DE6E81"/>
    <w:rsid w:val="00DE703F"/>
    <w:rsid w:val="00DE7595"/>
    <w:rsid w:val="00DF0792"/>
    <w:rsid w:val="00DF1961"/>
    <w:rsid w:val="00DF1A1E"/>
    <w:rsid w:val="00DF44DE"/>
    <w:rsid w:val="00E01138"/>
    <w:rsid w:val="00E0128E"/>
    <w:rsid w:val="00E01572"/>
    <w:rsid w:val="00E02DFB"/>
    <w:rsid w:val="00E030F9"/>
    <w:rsid w:val="00E0311A"/>
    <w:rsid w:val="00E03138"/>
    <w:rsid w:val="00E05FD0"/>
    <w:rsid w:val="00E06404"/>
    <w:rsid w:val="00E11A85"/>
    <w:rsid w:val="00E12495"/>
    <w:rsid w:val="00E1521D"/>
    <w:rsid w:val="00E15CCD"/>
    <w:rsid w:val="00E17245"/>
    <w:rsid w:val="00E202EF"/>
    <w:rsid w:val="00E210B5"/>
    <w:rsid w:val="00E2552F"/>
    <w:rsid w:val="00E262A1"/>
    <w:rsid w:val="00E2732C"/>
    <w:rsid w:val="00E3137A"/>
    <w:rsid w:val="00E32CCF"/>
    <w:rsid w:val="00E34A98"/>
    <w:rsid w:val="00E34FEB"/>
    <w:rsid w:val="00E35D1E"/>
    <w:rsid w:val="00E364F9"/>
    <w:rsid w:val="00E365FA"/>
    <w:rsid w:val="00E36789"/>
    <w:rsid w:val="00E368DE"/>
    <w:rsid w:val="00E37AE5"/>
    <w:rsid w:val="00E44A83"/>
    <w:rsid w:val="00E502C1"/>
    <w:rsid w:val="00E502DD"/>
    <w:rsid w:val="00E50D3A"/>
    <w:rsid w:val="00E51387"/>
    <w:rsid w:val="00E51E68"/>
    <w:rsid w:val="00E52EFD"/>
    <w:rsid w:val="00E5408A"/>
    <w:rsid w:val="00E56800"/>
    <w:rsid w:val="00E60C63"/>
    <w:rsid w:val="00E62FF9"/>
    <w:rsid w:val="00E635D6"/>
    <w:rsid w:val="00E639BC"/>
    <w:rsid w:val="00E65C37"/>
    <w:rsid w:val="00E664CC"/>
    <w:rsid w:val="00E70388"/>
    <w:rsid w:val="00E70DEF"/>
    <w:rsid w:val="00E70F92"/>
    <w:rsid w:val="00E74C54"/>
    <w:rsid w:val="00E76C06"/>
    <w:rsid w:val="00E77A03"/>
    <w:rsid w:val="00E822E8"/>
    <w:rsid w:val="00E82554"/>
    <w:rsid w:val="00E82606"/>
    <w:rsid w:val="00E846C8"/>
    <w:rsid w:val="00E84957"/>
    <w:rsid w:val="00E84A55"/>
    <w:rsid w:val="00E85BFF"/>
    <w:rsid w:val="00E85F80"/>
    <w:rsid w:val="00E90391"/>
    <w:rsid w:val="00E906C2"/>
    <w:rsid w:val="00E9311F"/>
    <w:rsid w:val="00E934D1"/>
    <w:rsid w:val="00E94AF0"/>
    <w:rsid w:val="00E95D13"/>
    <w:rsid w:val="00E95DD3"/>
    <w:rsid w:val="00E966D9"/>
    <w:rsid w:val="00E969D5"/>
    <w:rsid w:val="00EA21DF"/>
    <w:rsid w:val="00EA27CC"/>
    <w:rsid w:val="00EA58D1"/>
    <w:rsid w:val="00EA61BC"/>
    <w:rsid w:val="00EA681A"/>
    <w:rsid w:val="00EA735B"/>
    <w:rsid w:val="00EB1E69"/>
    <w:rsid w:val="00EB2086"/>
    <w:rsid w:val="00EB5446"/>
    <w:rsid w:val="00EB5EDF"/>
    <w:rsid w:val="00EB60FE"/>
    <w:rsid w:val="00EB74DB"/>
    <w:rsid w:val="00EC00DB"/>
    <w:rsid w:val="00EC2C59"/>
    <w:rsid w:val="00EC5359"/>
    <w:rsid w:val="00EC562A"/>
    <w:rsid w:val="00EC77FF"/>
    <w:rsid w:val="00ED067A"/>
    <w:rsid w:val="00ED0983"/>
    <w:rsid w:val="00ED2B50"/>
    <w:rsid w:val="00ED6573"/>
    <w:rsid w:val="00EE0350"/>
    <w:rsid w:val="00EE0719"/>
    <w:rsid w:val="00EE0E80"/>
    <w:rsid w:val="00EE2011"/>
    <w:rsid w:val="00EE498B"/>
    <w:rsid w:val="00EE613F"/>
    <w:rsid w:val="00EE7295"/>
    <w:rsid w:val="00EE7869"/>
    <w:rsid w:val="00EF054A"/>
    <w:rsid w:val="00EF3235"/>
    <w:rsid w:val="00EF5B79"/>
    <w:rsid w:val="00EF7CF1"/>
    <w:rsid w:val="00EF7E72"/>
    <w:rsid w:val="00F02924"/>
    <w:rsid w:val="00F045FD"/>
    <w:rsid w:val="00F06D37"/>
    <w:rsid w:val="00F07B9D"/>
    <w:rsid w:val="00F07CB7"/>
    <w:rsid w:val="00F11586"/>
    <w:rsid w:val="00F1183B"/>
    <w:rsid w:val="00F11C9F"/>
    <w:rsid w:val="00F12263"/>
    <w:rsid w:val="00F1409D"/>
    <w:rsid w:val="00F14214"/>
    <w:rsid w:val="00F157A9"/>
    <w:rsid w:val="00F222BB"/>
    <w:rsid w:val="00F25BB6"/>
    <w:rsid w:val="00F26B7E"/>
    <w:rsid w:val="00F27092"/>
    <w:rsid w:val="00F27A3B"/>
    <w:rsid w:val="00F33817"/>
    <w:rsid w:val="00F36952"/>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0746"/>
    <w:rsid w:val="00F71E22"/>
    <w:rsid w:val="00F72142"/>
    <w:rsid w:val="00F72AE7"/>
    <w:rsid w:val="00F7756E"/>
    <w:rsid w:val="00F803E6"/>
    <w:rsid w:val="00F833BA"/>
    <w:rsid w:val="00F84FD0"/>
    <w:rsid w:val="00F859A8"/>
    <w:rsid w:val="00F8663B"/>
    <w:rsid w:val="00F86D87"/>
    <w:rsid w:val="00F8799C"/>
    <w:rsid w:val="00F9108B"/>
    <w:rsid w:val="00F91349"/>
    <w:rsid w:val="00F9182A"/>
    <w:rsid w:val="00F93A8A"/>
    <w:rsid w:val="00F95248"/>
    <w:rsid w:val="00F956A9"/>
    <w:rsid w:val="00F963ED"/>
    <w:rsid w:val="00F966CF"/>
    <w:rsid w:val="00F96CAE"/>
    <w:rsid w:val="00F97C99"/>
    <w:rsid w:val="00FA662D"/>
    <w:rsid w:val="00FA6CC3"/>
    <w:rsid w:val="00FA73B1"/>
    <w:rsid w:val="00FB0CB9"/>
    <w:rsid w:val="00FB231D"/>
    <w:rsid w:val="00FB36C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005D"/>
    <w:rsid w:val="00FF3E7D"/>
    <w:rsid w:val="00FF5B99"/>
    <w:rsid w:val="00FF730C"/>
    <w:rsid w:val="00FF73F4"/>
    <w:rsid w:val="00FF7CE4"/>
    <w:rsid w:val="00FF7E39"/>
    <w:rsid w:val="01A45240"/>
    <w:rsid w:val="07B0536F"/>
    <w:rsid w:val="0B860374"/>
    <w:rsid w:val="128937BD"/>
    <w:rsid w:val="18B01AA4"/>
    <w:rsid w:val="4A24682D"/>
    <w:rsid w:val="52797D07"/>
    <w:rsid w:val="545B6672"/>
    <w:rsid w:val="6BEB4B3A"/>
    <w:rsid w:val="72E35B50"/>
    <w:rsid w:val="74F64DA6"/>
    <w:rsid w:val="76087C04"/>
    <w:rsid w:val="76903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39" w:semiHidden="0" w:name="toc 8"/>
    <w:lsdException w:uiPriority="39" w:semiHidden="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semiHidden/>
    <w:unhideWhenUsed/>
    <w:qFormat/>
    <w:uiPriority w:val="99"/>
    <w:pPr>
      <w:jc w:val="left"/>
    </w:pPr>
  </w:style>
  <w:style w:type="paragraph" w:styleId="14">
    <w:name w:val="Body Text"/>
    <w:basedOn w:val="1"/>
    <w:link w:val="90"/>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toc 8"/>
    <w:basedOn w:val="1"/>
    <w:next w:val="1"/>
    <w:autoRedefine/>
    <w:unhideWhenUsed/>
    <w:uiPriority w:val="39"/>
    <w:pPr>
      <w:adjustRightInd/>
      <w:spacing w:after="160" w:line="278" w:lineRule="auto"/>
      <w:ind w:left="2940" w:leftChars="1400"/>
      <w:jc w:val="left"/>
    </w:pPr>
    <w:rPr>
      <w:rFonts w:asciiTheme="minorHAnsi" w:hAnsiTheme="minorHAnsi" w:eastAsiaTheme="minorEastAsia" w:cstheme="minorBidi"/>
      <w:sz w:val="22"/>
      <w:szCs w:val="24"/>
      <w14:ligatures w14:val="standardContextual"/>
    </w:rPr>
  </w:style>
  <w:style w:type="paragraph" w:styleId="18">
    <w:name w:val="Balloon Text"/>
    <w:basedOn w:val="1"/>
    <w:link w:val="49"/>
    <w:semiHidden/>
    <w:unhideWhenUsed/>
    <w:qFormat/>
    <w:uiPriority w:val="99"/>
    <w:rPr>
      <w:sz w:val="18"/>
      <w:szCs w:val="18"/>
    </w:rPr>
  </w:style>
  <w:style w:type="paragraph" w:styleId="19">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7"/>
    <w:qFormat/>
    <w:uiPriority w:val="99"/>
    <w:pPr>
      <w:tabs>
        <w:tab w:val="center" w:pos="4153"/>
        <w:tab w:val="right" w:pos="8306"/>
      </w:tabs>
      <w:adjustRightInd/>
      <w:snapToGrid w:val="0"/>
      <w:jc w:val="center"/>
    </w:pPr>
    <w:rPr>
      <w:sz w:val="18"/>
      <w:szCs w:val="18"/>
    </w:rPr>
  </w:style>
  <w:style w:type="paragraph" w:styleId="21">
    <w:name w:val="toc 1"/>
    <w:basedOn w:val="1"/>
    <w:next w:val="1"/>
    <w:autoRedefine/>
    <w:unhideWhenUsed/>
    <w:qFormat/>
    <w:uiPriority w:val="39"/>
    <w:rPr>
      <w:rFonts w:ascii="宋体"/>
    </w:rPr>
  </w:style>
  <w:style w:type="paragraph" w:styleId="22">
    <w:name w:val="toc 4"/>
    <w:basedOn w:val="1"/>
    <w:next w:val="1"/>
    <w:autoRedefine/>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autoRedefine/>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autoRedefine/>
    <w:unhideWhenUsed/>
    <w:qFormat/>
    <w:uiPriority w:val="39"/>
    <w:pPr>
      <w:tabs>
        <w:tab w:val="right" w:leader="dot" w:pos="9344"/>
      </w:tabs>
      <w:spacing w:line="300" w:lineRule="exact"/>
      <w:ind w:left="210"/>
    </w:pPr>
    <w:rPr>
      <w:rFonts w:ascii="宋体"/>
    </w:rPr>
  </w:style>
  <w:style w:type="paragraph" w:styleId="27">
    <w:name w:val="toc 9"/>
    <w:basedOn w:val="1"/>
    <w:next w:val="1"/>
    <w:autoRedefine/>
    <w:unhideWhenUsed/>
    <w:uiPriority w:val="39"/>
    <w:pPr>
      <w:adjustRightInd/>
      <w:spacing w:after="160" w:line="278" w:lineRule="auto"/>
      <w:ind w:left="3360" w:leftChars="1600"/>
      <w:jc w:val="left"/>
    </w:pPr>
    <w:rPr>
      <w:rFonts w:asciiTheme="minorHAnsi" w:hAnsiTheme="minorHAnsi" w:eastAsiaTheme="minorEastAsia" w:cstheme="minorBidi"/>
      <w:sz w:val="22"/>
      <w:szCs w:val="24"/>
      <w14:ligatures w14:val="standardContextual"/>
    </w:rPr>
  </w:style>
  <w:style w:type="paragraph" w:styleId="28">
    <w:name w:val="Title"/>
    <w:basedOn w:val="1"/>
    <w:link w:val="52"/>
    <w:qFormat/>
    <w:uiPriority w:val="0"/>
    <w:pPr>
      <w:spacing w:before="240" w:after="60"/>
      <w:jc w:val="center"/>
      <w:outlineLvl w:val="0"/>
    </w:pPr>
    <w:rPr>
      <w:rFonts w:ascii="Arial" w:hAnsi="Arial" w:cs="Arial"/>
      <w:b/>
      <w:bCs/>
      <w:sz w:val="32"/>
      <w:szCs w:val="32"/>
    </w:rPr>
  </w:style>
  <w:style w:type="table" w:styleId="30">
    <w:name w:val="Table Grid"/>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字符"/>
    <w:link w:val="2"/>
    <w:qFormat/>
    <w:uiPriority w:val="0"/>
    <w:rPr>
      <w:rFonts w:ascii="Times New Roman" w:hAnsi="Times New Roman" w:eastAsia="宋体" w:cs="Times New Roman"/>
      <w:b/>
      <w:bCs/>
      <w:kern w:val="44"/>
      <w:sz w:val="44"/>
      <w:szCs w:val="44"/>
    </w:rPr>
  </w:style>
  <w:style w:type="character" w:customStyle="1" w:styleId="39">
    <w:name w:val="标题 2 字符"/>
    <w:link w:val="3"/>
    <w:qFormat/>
    <w:uiPriority w:val="0"/>
    <w:rPr>
      <w:rFonts w:ascii="Arial" w:hAnsi="Arial" w:eastAsia="黑体" w:cs="Times New Roman"/>
      <w:b/>
      <w:bCs/>
      <w:sz w:val="32"/>
      <w:szCs w:val="32"/>
    </w:rPr>
  </w:style>
  <w:style w:type="character" w:customStyle="1" w:styleId="40">
    <w:name w:val="标题 3 字符"/>
    <w:link w:val="4"/>
    <w:qFormat/>
    <w:uiPriority w:val="0"/>
    <w:rPr>
      <w:rFonts w:ascii="Times New Roman" w:hAnsi="Times New Roman" w:eastAsia="宋体" w:cs="Times New Roman"/>
      <w:b/>
      <w:bCs/>
      <w:sz w:val="32"/>
      <w:szCs w:val="32"/>
    </w:rPr>
  </w:style>
  <w:style w:type="character" w:customStyle="1" w:styleId="41">
    <w:name w:val="标题 4 字符"/>
    <w:link w:val="5"/>
    <w:qFormat/>
    <w:uiPriority w:val="0"/>
    <w:rPr>
      <w:rFonts w:ascii="Arial" w:hAnsi="Arial" w:eastAsia="黑体" w:cs="Times New Roman"/>
      <w:b/>
      <w:bCs/>
      <w:sz w:val="28"/>
      <w:szCs w:val="28"/>
    </w:rPr>
  </w:style>
  <w:style w:type="character" w:customStyle="1" w:styleId="42">
    <w:name w:val="标题 5 字符"/>
    <w:link w:val="6"/>
    <w:qFormat/>
    <w:uiPriority w:val="0"/>
    <w:rPr>
      <w:rFonts w:ascii="Times New Roman" w:hAnsi="Times New Roman" w:eastAsia="宋体" w:cs="Times New Roman"/>
      <w:b/>
      <w:bCs/>
      <w:sz w:val="28"/>
      <w:szCs w:val="28"/>
    </w:rPr>
  </w:style>
  <w:style w:type="character" w:customStyle="1" w:styleId="43">
    <w:name w:val="标题 6 字符"/>
    <w:link w:val="7"/>
    <w:qFormat/>
    <w:uiPriority w:val="0"/>
    <w:rPr>
      <w:rFonts w:ascii="Arial" w:hAnsi="Arial" w:eastAsia="黑体" w:cs="Times New Roman"/>
      <w:b/>
      <w:bCs/>
      <w:sz w:val="24"/>
      <w:szCs w:val="24"/>
    </w:rPr>
  </w:style>
  <w:style w:type="character" w:customStyle="1" w:styleId="44">
    <w:name w:val="标题 7 字符"/>
    <w:link w:val="8"/>
    <w:qFormat/>
    <w:uiPriority w:val="0"/>
    <w:rPr>
      <w:rFonts w:ascii="Times New Roman" w:hAnsi="Times New Roman" w:eastAsia="宋体" w:cs="Times New Roman"/>
      <w:b/>
      <w:bCs/>
      <w:sz w:val="24"/>
      <w:szCs w:val="24"/>
    </w:rPr>
  </w:style>
  <w:style w:type="character" w:customStyle="1" w:styleId="45">
    <w:name w:val="标题 8 字符"/>
    <w:link w:val="9"/>
    <w:qFormat/>
    <w:uiPriority w:val="0"/>
    <w:rPr>
      <w:rFonts w:ascii="Arial" w:hAnsi="Arial" w:eastAsia="黑体" w:cs="Times New Roman"/>
      <w:sz w:val="24"/>
      <w:szCs w:val="24"/>
    </w:rPr>
  </w:style>
  <w:style w:type="character" w:customStyle="1" w:styleId="46">
    <w:name w:val="标题 9 字符"/>
    <w:link w:val="10"/>
    <w:qFormat/>
    <w:uiPriority w:val="0"/>
    <w:rPr>
      <w:rFonts w:ascii="Arial" w:hAnsi="Arial" w:eastAsia="黑体" w:cs="Times New Roman"/>
      <w:szCs w:val="21"/>
    </w:rPr>
  </w:style>
  <w:style w:type="character" w:customStyle="1" w:styleId="47">
    <w:name w:val="页眉 字符"/>
    <w:link w:val="20"/>
    <w:qFormat/>
    <w:uiPriority w:val="99"/>
    <w:rPr>
      <w:rFonts w:ascii="Times New Roman" w:hAnsi="Times New Roman" w:eastAsia="宋体" w:cs="Times New Roman"/>
      <w:sz w:val="18"/>
      <w:szCs w:val="18"/>
    </w:rPr>
  </w:style>
  <w:style w:type="character" w:customStyle="1" w:styleId="48">
    <w:name w:val="页脚 字符"/>
    <w:link w:val="19"/>
    <w:qFormat/>
    <w:uiPriority w:val="99"/>
    <w:rPr>
      <w:rFonts w:ascii="宋体" w:hAnsi="Times New Roman" w:eastAsia="宋体" w:cs="Times New Roman"/>
      <w:sz w:val="18"/>
      <w:szCs w:val="18"/>
    </w:rPr>
  </w:style>
  <w:style w:type="character" w:customStyle="1" w:styleId="49">
    <w:name w:val="批注框文本 字符"/>
    <w:link w:val="18"/>
    <w:semiHidden/>
    <w:qFormat/>
    <w:uiPriority w:val="99"/>
    <w:rPr>
      <w:sz w:val="18"/>
      <w:szCs w:val="18"/>
    </w:rPr>
  </w:style>
  <w:style w:type="paragraph" w:styleId="50">
    <w:name w:val="Quote"/>
    <w:basedOn w:val="1"/>
    <w:next w:val="1"/>
    <w:link w:val="51"/>
    <w:qFormat/>
    <w:uiPriority w:val="29"/>
    <w:rPr>
      <w:i/>
      <w:iCs/>
      <w:color w:val="000000"/>
    </w:rPr>
  </w:style>
  <w:style w:type="character" w:customStyle="1" w:styleId="51">
    <w:name w:val="引用 字符"/>
    <w:link w:val="50"/>
    <w:qFormat/>
    <w:uiPriority w:val="29"/>
    <w:rPr>
      <w:i/>
      <w:iCs/>
      <w:color w:val="000000"/>
    </w:rPr>
  </w:style>
  <w:style w:type="character" w:customStyle="1" w:styleId="52">
    <w:name w:val="标题 字符"/>
    <w:link w:val="28"/>
    <w:qFormat/>
    <w:uiPriority w:val="0"/>
    <w:rPr>
      <w:rFonts w:ascii="Arial" w:hAnsi="Arial" w:eastAsia="宋体" w:cs="Arial"/>
      <w:b/>
      <w:bCs/>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480" w:after="5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14"/>
    <w:qFormat/>
    <w:uiPriority w:val="0"/>
    <w:rPr>
      <w:rFonts w:ascii="Times New Roman" w:hAnsi="Times New Roman" w:eastAsia="宋体" w:cs="Times New Roman"/>
      <w:szCs w:val="20"/>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before="480" w:after="150" w:afterLines="150"/>
      <w:ind w:left="0" w:firstLine="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pPr>
  </w:style>
  <w:style w:type="paragraph" w:customStyle="1" w:styleId="95">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ind w:left="0" w:firstLine="200"/>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3"/>
    <w:semiHidden/>
    <w:qFormat/>
    <w:uiPriority w:val="0"/>
    <w:rPr>
      <w:rFonts w:ascii="宋体" w:hAnsi="Times New Roman" w:eastAsia="宋体" w:cs="Times New Roman"/>
      <w:sz w:val="18"/>
      <w:szCs w:val="18"/>
    </w:rPr>
  </w:style>
  <w:style w:type="paragraph" w:customStyle="1" w:styleId="104">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50" w:beforeLines="50" w:after="50" w:afterLines="5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autoRedefine/>
    <w:semiHidden/>
    <w:qFormat/>
    <w:uiPriority w:val="0"/>
    <w:pPr>
      <w:adjustRightInd/>
      <w:spacing w:line="240" w:lineRule="auto"/>
      <w:jc w:val="left"/>
    </w:pPr>
    <w:rPr>
      <w:bCs/>
      <w:iCs/>
    </w:rPr>
  </w:style>
  <w:style w:type="paragraph" w:customStyle="1" w:styleId="147">
    <w:name w:val="目录 31"/>
    <w:basedOn w:val="1"/>
    <w:next w:val="1"/>
    <w:autoRedefine/>
    <w:semiHidden/>
    <w:qFormat/>
    <w:uiPriority w:val="0"/>
    <w:pPr>
      <w:spacing w:line="240" w:lineRule="auto"/>
    </w:pPr>
    <w:rPr>
      <w:rFonts w:ascii="宋体" w:hAnsi="宋体"/>
      <w:iCs/>
    </w:rPr>
  </w:style>
  <w:style w:type="paragraph" w:customStyle="1" w:styleId="148">
    <w:name w:val="目录 41"/>
    <w:basedOn w:val="1"/>
    <w:next w:val="1"/>
    <w:autoRedefine/>
    <w:semiHidden/>
    <w:qFormat/>
    <w:uiPriority w:val="0"/>
    <w:pPr>
      <w:adjustRightInd/>
      <w:spacing w:line="240" w:lineRule="auto"/>
      <w:jc w:val="left"/>
    </w:pPr>
  </w:style>
  <w:style w:type="paragraph" w:customStyle="1" w:styleId="149">
    <w:name w:val="目录 51"/>
    <w:basedOn w:val="1"/>
    <w:next w:val="1"/>
    <w:autoRedefine/>
    <w:semiHidden/>
    <w:qFormat/>
    <w:uiPriority w:val="0"/>
    <w:pPr>
      <w:spacing w:line="240" w:lineRule="auto"/>
    </w:pPr>
    <w:rPr>
      <w:rFonts w:ascii="宋体" w:hAnsi="宋体"/>
    </w:rPr>
  </w:style>
  <w:style w:type="paragraph" w:customStyle="1" w:styleId="150">
    <w:name w:val="目录 61"/>
    <w:basedOn w:val="1"/>
    <w:next w:val="1"/>
    <w:autoRedefine/>
    <w:semiHidden/>
    <w:qFormat/>
    <w:uiPriority w:val="0"/>
    <w:pPr>
      <w:adjustRightInd/>
      <w:spacing w:line="240" w:lineRule="auto"/>
      <w:jc w:val="left"/>
    </w:pPr>
  </w:style>
  <w:style w:type="paragraph" w:customStyle="1" w:styleId="151">
    <w:name w:val="目录 71"/>
    <w:basedOn w:val="150"/>
    <w:autoRedefine/>
    <w:semiHidden/>
    <w:qFormat/>
    <w:uiPriority w:val="0"/>
    <w:pPr>
      <w:ind w:left="1260"/>
    </w:pPr>
  </w:style>
  <w:style w:type="paragraph" w:customStyle="1" w:styleId="152">
    <w:name w:val="目录 81"/>
    <w:basedOn w:val="151"/>
    <w:autoRedefine/>
    <w:semiHidden/>
    <w:qFormat/>
    <w:uiPriority w:val="0"/>
    <w:pPr>
      <w:ind w:left="1470"/>
    </w:pPr>
  </w:style>
  <w:style w:type="paragraph" w:customStyle="1" w:styleId="153">
    <w:name w:val="目录 91"/>
    <w:basedOn w:val="152"/>
    <w:autoRedefine/>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framePr w:wrap="around"/>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wrap="around"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0" w:beforeLines="0" w:after="0" w:afterLines="0"/>
      <w:outlineLvl w:val="9"/>
    </w:pPr>
    <w:rPr>
      <w:rFonts w:ascii="宋体" w:eastAsia="宋体"/>
    </w:rPr>
  </w:style>
  <w:style w:type="paragraph" w:customStyle="1" w:styleId="167">
    <w:name w:val="标准文件_五级无标题"/>
    <w:basedOn w:val="107"/>
    <w:qFormat/>
    <w:uiPriority w:val="0"/>
    <w:pPr>
      <w:spacing w:before="0" w:beforeLines="0" w:after="0" w:afterLines="0"/>
      <w:outlineLvl w:val="9"/>
    </w:pPr>
    <w:rPr>
      <w:rFonts w:ascii="宋体" w:eastAsia="宋体"/>
    </w:rPr>
  </w:style>
  <w:style w:type="paragraph" w:customStyle="1" w:styleId="168">
    <w:name w:val="标准文件_三级无标题"/>
    <w:basedOn w:val="98"/>
    <w:qFormat/>
    <w:uiPriority w:val="0"/>
    <w:pPr>
      <w:spacing w:before="0" w:beforeLines="0" w:after="0" w:afterLines="0"/>
      <w:outlineLvl w:val="9"/>
    </w:pPr>
    <w:rPr>
      <w:rFonts w:ascii="宋体" w:eastAsia="宋体"/>
    </w:rPr>
  </w:style>
  <w:style w:type="paragraph" w:customStyle="1" w:styleId="169">
    <w:name w:val="标准文件_二级无标题"/>
    <w:basedOn w:val="69"/>
    <w:qFormat/>
    <w:uiPriority w:val="0"/>
    <w:pPr>
      <w:spacing w:before="0" w:beforeLines="0" w:after="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4"/>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5"/>
      </w:numPr>
      <w:adjustRightInd/>
      <w:spacing w:line="240" w:lineRule="auto"/>
      <w:ind w:left="783"/>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1"/>
    <w:semiHidden/>
    <w:qFormat/>
    <w:uiPriority w:val="99"/>
    <w:rPr>
      <w:color w:val="808080"/>
    </w:rPr>
  </w:style>
  <w:style w:type="paragraph" w:customStyle="1" w:styleId="191">
    <w:name w:val="标准文件_二级项2"/>
    <w:basedOn w:val="60"/>
    <w:qFormat/>
    <w:uiPriority w:val="0"/>
    <w:pPr>
      <w:numPr>
        <w:ilvl w:val="1"/>
        <w:numId w:val="21"/>
      </w:numPr>
      <w:ind w:left="1271" w:hanging="420" w:firstLineChars="0"/>
    </w:pPr>
  </w:style>
  <w:style w:type="paragraph" w:customStyle="1" w:styleId="192">
    <w:name w:val="标准文件_三级项2"/>
    <w:basedOn w:val="60"/>
    <w:qFormat/>
    <w:uiPriority w:val="0"/>
    <w:pPr>
      <w:numPr>
        <w:ilvl w:val="0"/>
        <w:numId w:val="30"/>
      </w:numPr>
      <w:spacing w:line="300" w:lineRule="exact"/>
      <w:ind w:left="1276" w:hanging="425" w:firstLineChars="0"/>
    </w:pPr>
    <w:rPr>
      <w:rFonts w:ascii="Times New Roman"/>
    </w:rPr>
  </w:style>
  <w:style w:type="paragraph" w:customStyle="1" w:styleId="193">
    <w:name w:val="标准文件_一级项2"/>
    <w:basedOn w:val="60"/>
    <w:qFormat/>
    <w:uiPriority w:val="0"/>
    <w:pPr>
      <w:numPr>
        <w:ilvl w:val="0"/>
        <w:numId w:val="31"/>
      </w:numPr>
      <w:spacing w:line="300" w:lineRule="exact"/>
      <w:ind w:left="1271" w:hanging="420"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wrap="around" w:vAnchor="page" w:hAnchor="page" w:x="1419" w:y="14097"/>
    </w:pPr>
  </w:style>
  <w:style w:type="paragraph" w:customStyle="1" w:styleId="198">
    <w:name w:val="其他实施日期"/>
    <w:basedOn w:val="158"/>
    <w:qFormat/>
    <w:uiPriority w:val="0"/>
    <w:pPr>
      <w:framePr w:w="3997" w:h="471" w:hRule="exact" w:vSpace="181" w:wrap="around" w:vAnchor="page" w:hAnchor="page" w:x="7089" w:y="14097"/>
    </w:pPr>
  </w:style>
  <w:style w:type="paragraph" w:customStyle="1" w:styleId="199">
    <w:name w:val="标准文件_文件编号"/>
    <w:basedOn w:val="6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framePr/>
      <w:spacing w:before="57"/>
    </w:pPr>
    <w:rPr>
      <w:sz w:val="21"/>
    </w:rPr>
  </w:style>
  <w:style w:type="paragraph" w:customStyle="1" w:styleId="201">
    <w:name w:val="标准文件_文件名称"/>
    <w:basedOn w:val="60"/>
    <w:next w:val="6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三级无标题"/>
    <w:basedOn w:val="206"/>
    <w:next w:val="60"/>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qFormat/>
    <w:uiPriority w:val="0"/>
    <w:rPr>
      <w:rFonts w:ascii="黑体" w:eastAsia="黑体"/>
      <w:spacing w:val="85"/>
      <w:w w:val="100"/>
      <w:position w:val="3"/>
      <w:sz w:val="28"/>
      <w:szCs w:val="28"/>
    </w:rPr>
  </w:style>
  <w:style w:type="paragraph" w:styleId="234">
    <w:name w:val="List Paragraph"/>
    <w:basedOn w:val="1"/>
    <w:qFormat/>
    <w:uiPriority w:val="34"/>
    <w:pPr>
      <w:adjustRightInd/>
      <w:spacing w:line="240" w:lineRule="auto"/>
      <w:ind w:left="720"/>
      <w:contextualSpacing/>
    </w:pPr>
    <w:rPr>
      <w:rFonts w:asciiTheme="minorHAnsi" w:hAnsiTheme="minorHAnsi" w:eastAsiaTheme="minorEastAsia" w:cstheme="minorBidi"/>
      <w:szCs w:val="24"/>
      <w14:ligatures w14:val="standardContextual"/>
    </w:rPr>
  </w:style>
  <w:style w:type="paragraph" w:customStyle="1" w:styleId="235">
    <w:name w:val="修订1"/>
    <w:hidden/>
    <w:unhideWhenUsed/>
    <w:qFormat/>
    <w:uiPriority w:val="99"/>
    <w:rPr>
      <w:rFonts w:ascii="Calibri" w:hAnsi="Calibri" w:eastAsia="宋体" w:cs="Times New Roman"/>
      <w:kern w:val="2"/>
      <w:sz w:val="21"/>
      <w:szCs w:val="21"/>
      <w:lang w:val="en-US" w:eastAsia="zh-CN" w:bidi="ar-SA"/>
    </w:rPr>
  </w:style>
  <w:style w:type="table" w:customStyle="1" w:styleId="236">
    <w:name w:val="Table Normal"/>
    <w:semiHidden/>
    <w:unhideWhenUsed/>
    <w:qFormat/>
    <w:uiPriority w:val="0"/>
    <w:tblPr>
      <w:tblCellMar>
        <w:top w:w="0" w:type="dxa"/>
        <w:left w:w="0" w:type="dxa"/>
        <w:bottom w:w="0" w:type="dxa"/>
        <w:right w:w="0" w:type="dxa"/>
      </w:tblCellMar>
    </w:tblPr>
  </w:style>
  <w:style w:type="character" w:customStyle="1" w:styleId="237">
    <w:name w:val="Unresolved Mention"/>
    <w:basedOn w:val="3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glossaryDocument" Target="glossary/document.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ny\Library\Group%20Containers\UBF8T346G9.Office\User%20Content.localized\Templates.localized\CGSCP:R%20&#25991;&#2021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B588A0919518C44814BFCAE06051A10"/>
        <w:style w:val=""/>
        <w:category>
          <w:name w:val="常规"/>
          <w:gallery w:val="placeholder"/>
        </w:category>
        <w:types>
          <w:type w:val="bbPlcHdr"/>
        </w:types>
        <w:behaviors>
          <w:behavior w:val="content"/>
        </w:behaviors>
        <w:description w:val=""/>
        <w:guid w:val="{E7317C40-9B9C-594A-87B5-FDCFABB07E4A}"/>
      </w:docPartPr>
      <w:docPartBody>
        <w:p w14:paraId="5D8CC15A">
          <w:pPr>
            <w:pStyle w:val="5"/>
          </w:pPr>
          <w:r>
            <w:rPr>
              <w:rStyle w:val="4"/>
              <w:rFonts w:hint="eastAsia"/>
            </w:rPr>
            <w:t>单击或点击此处输入文字。</w:t>
          </w:r>
        </w:p>
      </w:docPartBody>
    </w:docPart>
    <w:docPart>
      <w:docPartPr>
        <w:name w:val="6640E4CD90EB134B9E8461D2C6E9A2AA"/>
        <w:style w:val=""/>
        <w:category>
          <w:name w:val="常规"/>
          <w:gallery w:val="placeholder"/>
        </w:category>
        <w:types>
          <w:type w:val="bbPlcHdr"/>
        </w:types>
        <w:behaviors>
          <w:behavior w:val="content"/>
        </w:behaviors>
        <w:description w:val=""/>
        <w:guid w:val="{B3F1A5E7-3A33-2949-97E5-3A539C04C3BF}"/>
      </w:docPartPr>
      <w:docPartBody>
        <w:p w14:paraId="254C7D16">
          <w:pPr>
            <w:pStyle w:val="6"/>
          </w:pPr>
          <w:r>
            <w:rPr>
              <w:rStyle w:val="4"/>
              <w:rFonts w:hint="eastAsia"/>
            </w:rPr>
            <w:t>选择一项。</w:t>
          </w:r>
        </w:p>
      </w:docPartBody>
    </w:docPart>
    <w:docPart>
      <w:docPartPr>
        <w:name w:val="AC6CCA1BEF3D0243A93D8BB7AB2321D7"/>
        <w:style w:val=""/>
        <w:category>
          <w:name w:val="常规"/>
          <w:gallery w:val="placeholder"/>
        </w:category>
        <w:types>
          <w:type w:val="bbPlcHdr"/>
        </w:types>
        <w:behaviors>
          <w:behavior w:val="content"/>
        </w:behaviors>
        <w:description w:val=""/>
        <w:guid w:val="{A1D42F4C-4D03-C149-ACCF-2F791644F7DD}"/>
      </w:docPartPr>
      <w:docPartBody>
        <w:p w14:paraId="5D7C1349">
          <w:pPr>
            <w:pStyle w:val="9"/>
          </w:pPr>
          <w:r>
            <w:rPr>
              <w:rStyle w:val="4"/>
              <w:rFonts w:hint="eastAsia"/>
            </w:rPr>
            <w:t>单击或点击此处输入文字。</w:t>
          </w:r>
        </w:p>
      </w:docPartBody>
    </w:docPart>
    <w:docPart>
      <w:docPartPr>
        <w:name w:val="F71816C348342F409E6297C9974B82BC"/>
        <w:style w:val=""/>
        <w:category>
          <w:name w:val="常规"/>
          <w:gallery w:val="placeholder"/>
        </w:category>
        <w:types>
          <w:type w:val="bbPlcHdr"/>
        </w:types>
        <w:behaviors>
          <w:behavior w:val="content"/>
        </w:behaviors>
        <w:description w:val=""/>
        <w:guid w:val="{96FE1930-24A7-6449-B1B9-1EB042AD76ED}"/>
      </w:docPartPr>
      <w:docPartBody>
        <w:p w14:paraId="2D19769D">
          <w:pPr>
            <w:pStyle w:val="10"/>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B02"/>
    <w:rsid w:val="002222C3"/>
    <w:rsid w:val="00233DDA"/>
    <w:rsid w:val="00256B02"/>
    <w:rsid w:val="003620B1"/>
    <w:rsid w:val="003D17E5"/>
    <w:rsid w:val="00502524"/>
    <w:rsid w:val="005B3424"/>
    <w:rsid w:val="0072239B"/>
    <w:rsid w:val="00BC331D"/>
    <w:rsid w:val="00FB2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AB588A0919518C44814BFCAE06051A10"/>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6640E4CD90EB134B9E8461D2C6E9A2AA"/>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0074BBE2B0A896459AF1BFF2C343BE70"/>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8">
    <w:name w:val="1568EFF5FB259943A941295256E0D025"/>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9">
    <w:name w:val="AC6CCA1BEF3D0243A93D8BB7AB2321D7"/>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0">
    <w:name w:val="F71816C348342F409E6297C9974B82BC"/>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AFDBB7-079B-4A4A-9B7C-82EBCF2CBEDE}">
  <ds:schemaRefs/>
</ds:datastoreItem>
</file>

<file path=docProps/app.xml><?xml version="1.0" encoding="utf-8"?>
<Properties xmlns="http://schemas.openxmlformats.org/officeDocument/2006/extended-properties" xmlns:vt="http://schemas.openxmlformats.org/officeDocument/2006/docPropsVTypes">
  <Template>C:\Users\danny\Library\Group Containers\UBF8T346G9.Office\User Content.localized\Templates.localized\CGSCP:R 文件.dotx</Template>
  <Company>PCMI</Company>
  <Pages>21</Pages>
  <Words>11491</Words>
  <Characters>12398</Characters>
  <Lines>109</Lines>
  <Paragraphs>30</Paragraphs>
  <TotalTime>19</TotalTime>
  <ScaleCrop>false</ScaleCrop>
  <LinksUpToDate>false</LinksUpToDate>
  <CharactersWithSpaces>12630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2025-07-02T03:32:00Z</dcterms:created>
  <dc:creator>Danny Xiao</dc:creator>
  <dc:description>&lt;config cover="true" show_menu="true" version="1.0.0" doctype="SDKXY"&gt;_x000d_
&lt;/config&gt;</dc:description>
  <cp:lastModifiedBy>COMIN</cp:lastModifiedBy>
  <cp:lastPrinted>2022-08-15T05:37:00Z</cp:lastPrinted>
  <dcterms:modified xsi:type="dcterms:W3CDTF">2025-07-02T03:55:40Z</dcterms:modified>
  <dc:title>企业标准</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企业标准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2052-12.1.0.21541</vt:lpwstr>
  </property>
  <property fmtid="{D5CDD505-2E9C-101B-9397-08002B2CF9AE}" pid="16" name="ICV">
    <vt:lpwstr>428CA5BDA2154FCB92664E46DD08FF05_13</vt:lpwstr>
  </property>
  <property fmtid="{D5CDD505-2E9C-101B-9397-08002B2CF9AE}" pid="17" name="KSOTemplateDocerSaveRecord">
    <vt:lpwstr>eyJoZGlkIjoiMzEwNTM5NzYwMDRjMzkwZTVkZjY2ODkwMGIxNGU0OTUiLCJ1c2VySWQiOiIzNzYzODY0MzYifQ==</vt:lpwstr>
  </property>
</Properties>
</file>